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46" w:rsidRDefault="00792846" w:rsidP="00792846">
      <w:pPr>
        <w:pStyle w:val="Anschrift"/>
        <w:framePr w:w="0" w:wrap="auto" w:vAnchor="margin" w:hAnchor="text" w:xAlign="left" w:yAlign="inline"/>
        <w:ind w:left="720"/>
        <w:jc w:val="center"/>
        <w:rPr>
          <w:rFonts w:asciiTheme="minorHAnsi" w:hAnsiTheme="minorHAnsi"/>
          <w:b/>
          <w:sz w:val="28"/>
          <w:szCs w:val="28"/>
          <w:lang w:val="en-GB"/>
        </w:rPr>
      </w:pPr>
    </w:p>
    <w:p w:rsidR="00792846" w:rsidRPr="00497D7A" w:rsidRDefault="00792846" w:rsidP="00792846">
      <w:pPr>
        <w:pStyle w:val="Anschrift"/>
        <w:framePr w:w="0" w:wrap="auto" w:vAnchor="margin" w:hAnchor="text" w:xAlign="left" w:yAlign="inline"/>
        <w:ind w:left="720"/>
        <w:jc w:val="center"/>
        <w:rPr>
          <w:rFonts w:asciiTheme="minorHAnsi" w:hAnsiTheme="minorHAnsi"/>
          <w:b/>
          <w:sz w:val="28"/>
          <w:szCs w:val="28"/>
          <w:lang w:val="en-GB"/>
        </w:rPr>
      </w:pPr>
      <w:r w:rsidRPr="00497D7A">
        <w:rPr>
          <w:rFonts w:asciiTheme="minorHAnsi" w:hAnsiTheme="minorHAnsi"/>
          <w:b/>
          <w:sz w:val="28"/>
          <w:szCs w:val="28"/>
          <w:lang w:val="en-GB"/>
        </w:rPr>
        <w:t>CALL FOR PAPERS</w:t>
      </w:r>
    </w:p>
    <w:p w:rsidR="00792846" w:rsidRPr="00497D7A" w:rsidRDefault="00792846" w:rsidP="00792846">
      <w:pPr>
        <w:pStyle w:val="Anschrift"/>
        <w:framePr w:w="0" w:wrap="auto" w:vAnchor="margin" w:hAnchor="text" w:xAlign="left" w:yAlign="inline"/>
        <w:ind w:left="720"/>
        <w:jc w:val="center"/>
        <w:rPr>
          <w:rFonts w:asciiTheme="minorHAnsi" w:hAnsiTheme="minorHAnsi"/>
          <w:lang w:val="en-GB"/>
        </w:rPr>
      </w:pPr>
    </w:p>
    <w:p w:rsidR="00792846" w:rsidRPr="00497D7A" w:rsidRDefault="00792846" w:rsidP="00792846">
      <w:pPr>
        <w:pStyle w:val="Anschrift"/>
        <w:framePr w:w="0" w:wrap="auto" w:vAnchor="margin" w:hAnchor="text" w:xAlign="left" w:yAlign="inline"/>
        <w:ind w:left="720"/>
        <w:jc w:val="center"/>
        <w:rPr>
          <w:rFonts w:asciiTheme="minorHAnsi" w:hAnsiTheme="minorHAnsi"/>
          <w:b/>
          <w:sz w:val="24"/>
          <w:szCs w:val="24"/>
          <w:lang w:val="en-GB"/>
        </w:rPr>
      </w:pPr>
      <w:r w:rsidRPr="00497D7A">
        <w:rPr>
          <w:rFonts w:asciiTheme="minorHAnsi" w:hAnsiTheme="minorHAnsi"/>
          <w:b/>
          <w:sz w:val="24"/>
          <w:szCs w:val="24"/>
          <w:lang w:val="en-GB"/>
        </w:rPr>
        <w:t>International Conference of the International Society for History Didactics (ISHD)</w:t>
      </w:r>
    </w:p>
    <w:p w:rsidR="00792846" w:rsidRPr="00497D7A" w:rsidRDefault="00792846" w:rsidP="00792846">
      <w:pPr>
        <w:pStyle w:val="Anschrift"/>
        <w:framePr w:w="0" w:wrap="auto" w:vAnchor="margin" w:hAnchor="text" w:xAlign="left" w:yAlign="inline"/>
        <w:ind w:left="720"/>
        <w:jc w:val="center"/>
        <w:rPr>
          <w:rFonts w:asciiTheme="minorHAnsi" w:hAnsiTheme="minorHAnsi"/>
          <w:b/>
          <w:sz w:val="24"/>
          <w:szCs w:val="24"/>
          <w:lang w:val="en-GB"/>
        </w:rPr>
      </w:pPr>
      <w:r w:rsidRPr="00497D7A">
        <w:rPr>
          <w:rFonts w:asciiTheme="minorHAnsi" w:hAnsiTheme="minorHAnsi"/>
          <w:b/>
          <w:sz w:val="24"/>
          <w:szCs w:val="24"/>
          <w:lang w:val="en-GB"/>
        </w:rPr>
        <w:t>at Gatineau/Ottawa (Canada)</w:t>
      </w:r>
    </w:p>
    <w:p w:rsidR="00792846" w:rsidRPr="00497D7A" w:rsidRDefault="00792846" w:rsidP="00792846">
      <w:pPr>
        <w:pStyle w:val="Anschrift"/>
        <w:framePr w:w="0" w:wrap="auto" w:vAnchor="margin" w:hAnchor="text" w:xAlign="left" w:yAlign="inline"/>
        <w:ind w:left="720"/>
        <w:jc w:val="center"/>
        <w:rPr>
          <w:rFonts w:asciiTheme="minorHAnsi" w:hAnsiTheme="minorHAnsi"/>
          <w:b/>
          <w:sz w:val="24"/>
          <w:szCs w:val="24"/>
          <w:lang w:val="en-GB"/>
        </w:rPr>
      </w:pPr>
      <w:r w:rsidRPr="00497D7A">
        <w:rPr>
          <w:rFonts w:asciiTheme="minorHAnsi" w:hAnsiTheme="minorHAnsi"/>
          <w:b/>
          <w:sz w:val="24"/>
          <w:szCs w:val="24"/>
          <w:lang w:val="en-GB"/>
        </w:rPr>
        <w:t>2018, 8-10 October</w:t>
      </w:r>
    </w:p>
    <w:p w:rsidR="00792846" w:rsidRDefault="00792846" w:rsidP="00792846">
      <w:pPr>
        <w:pStyle w:val="Anschrift"/>
        <w:framePr w:w="0" w:wrap="auto" w:vAnchor="margin" w:hAnchor="text" w:xAlign="left" w:yAlign="inline"/>
        <w:ind w:left="720"/>
        <w:jc w:val="center"/>
        <w:rPr>
          <w:rFonts w:asciiTheme="minorHAnsi" w:hAnsiTheme="minorHAnsi"/>
          <w:b/>
          <w:sz w:val="24"/>
          <w:szCs w:val="24"/>
          <w:lang w:val="en-GB"/>
        </w:rPr>
      </w:pPr>
    </w:p>
    <w:p w:rsidR="00792846" w:rsidRDefault="00792846" w:rsidP="00792846">
      <w:pPr>
        <w:pStyle w:val="Anschrift"/>
        <w:framePr w:w="0" w:wrap="auto" w:vAnchor="margin" w:hAnchor="text" w:xAlign="left" w:yAlign="inline"/>
        <w:ind w:left="720"/>
        <w:jc w:val="center"/>
        <w:rPr>
          <w:rFonts w:asciiTheme="minorHAnsi" w:hAnsiTheme="minorHAnsi"/>
          <w:b/>
          <w:sz w:val="24"/>
          <w:szCs w:val="24"/>
          <w:lang w:val="en-GB"/>
        </w:rPr>
      </w:pPr>
      <w:r>
        <w:rPr>
          <w:rFonts w:asciiTheme="minorHAnsi" w:hAnsiTheme="minorHAnsi"/>
          <w:b/>
          <w:sz w:val="24"/>
          <w:szCs w:val="24"/>
          <w:lang w:val="en-GB"/>
        </w:rPr>
        <w:t>ENGLISH VERSION</w:t>
      </w:r>
    </w:p>
    <w:p w:rsidR="00792846" w:rsidRPr="00497D7A" w:rsidRDefault="00792846" w:rsidP="00792846">
      <w:pPr>
        <w:pStyle w:val="Anschrift"/>
        <w:framePr w:w="0" w:wrap="auto" w:vAnchor="margin" w:hAnchor="text" w:xAlign="left" w:yAlign="inline"/>
        <w:ind w:left="720"/>
        <w:jc w:val="center"/>
        <w:rPr>
          <w:rFonts w:asciiTheme="minorHAnsi" w:hAnsiTheme="minorHAnsi"/>
          <w:b/>
          <w:sz w:val="24"/>
          <w:szCs w:val="24"/>
          <w:lang w:val="en-GB"/>
        </w:rPr>
      </w:pPr>
    </w:p>
    <w:p w:rsidR="00792846" w:rsidRDefault="00792846" w:rsidP="00792846">
      <w:pPr>
        <w:pStyle w:val="Anschrift"/>
        <w:framePr w:w="0" w:wrap="auto" w:vAnchor="margin" w:hAnchor="text" w:xAlign="left" w:yAlign="inline"/>
        <w:ind w:left="720"/>
        <w:jc w:val="center"/>
        <w:rPr>
          <w:rFonts w:asciiTheme="minorHAnsi" w:hAnsiTheme="minorHAnsi"/>
          <w:b/>
          <w:sz w:val="24"/>
          <w:szCs w:val="24"/>
          <w:lang w:val="en-GB"/>
        </w:rPr>
      </w:pPr>
      <w:r>
        <w:rPr>
          <w:rFonts w:asciiTheme="minorHAnsi" w:hAnsiTheme="minorHAnsi"/>
          <w:b/>
          <w:sz w:val="24"/>
          <w:szCs w:val="24"/>
          <w:lang w:val="en-GB"/>
        </w:rPr>
        <w:t>Agency, C</w:t>
      </w:r>
      <w:r w:rsidRPr="00936B86">
        <w:rPr>
          <w:rFonts w:asciiTheme="minorHAnsi" w:hAnsiTheme="minorHAnsi"/>
          <w:b/>
          <w:sz w:val="24"/>
          <w:szCs w:val="24"/>
          <w:lang w:val="en-GB"/>
        </w:rPr>
        <w:t>iti</w:t>
      </w:r>
      <w:r>
        <w:rPr>
          <w:rFonts w:asciiTheme="minorHAnsi" w:hAnsiTheme="minorHAnsi"/>
          <w:b/>
          <w:sz w:val="24"/>
          <w:szCs w:val="24"/>
          <w:lang w:val="en-GB"/>
        </w:rPr>
        <w:t>zenship and Historical Thinking: Empirical R</w:t>
      </w:r>
      <w:r w:rsidRPr="00936B86">
        <w:rPr>
          <w:rFonts w:asciiTheme="minorHAnsi" w:hAnsiTheme="minorHAnsi"/>
          <w:b/>
          <w:sz w:val="24"/>
          <w:szCs w:val="24"/>
          <w:lang w:val="en-GB"/>
        </w:rPr>
        <w:t>esearch</w:t>
      </w:r>
    </w:p>
    <w:p w:rsidR="00F22552" w:rsidRDefault="00F22552" w:rsidP="00792846">
      <w:pPr>
        <w:pStyle w:val="Anschrift"/>
        <w:framePr w:w="0" w:wrap="auto" w:vAnchor="margin" w:hAnchor="text" w:xAlign="left" w:yAlign="inline"/>
        <w:ind w:left="720"/>
        <w:jc w:val="center"/>
        <w:rPr>
          <w:rFonts w:asciiTheme="minorHAnsi" w:hAnsiTheme="minorHAnsi"/>
          <w:b/>
          <w:sz w:val="24"/>
          <w:szCs w:val="24"/>
          <w:lang w:val="en-GB"/>
        </w:rPr>
      </w:pPr>
    </w:p>
    <w:p w:rsidR="006D4B86" w:rsidRPr="00497D7A" w:rsidRDefault="006D4B86" w:rsidP="00792846">
      <w:pPr>
        <w:pStyle w:val="Anschrift"/>
        <w:framePr w:w="0" w:wrap="auto" w:vAnchor="margin" w:hAnchor="text" w:xAlign="left" w:yAlign="inline"/>
        <w:ind w:left="720"/>
        <w:jc w:val="center"/>
        <w:rPr>
          <w:rFonts w:asciiTheme="minorHAnsi" w:hAnsiTheme="minorHAnsi"/>
          <w:b/>
          <w:sz w:val="24"/>
          <w:szCs w:val="24"/>
          <w:lang w:val="en-GB"/>
        </w:rPr>
      </w:pPr>
    </w:p>
    <w:p w:rsidR="00792846" w:rsidRPr="00497D7A" w:rsidRDefault="00792846" w:rsidP="00792846">
      <w:pPr>
        <w:pStyle w:val="Anschrift"/>
        <w:framePr w:w="0" w:wrap="auto" w:vAnchor="margin" w:hAnchor="text" w:xAlign="left" w:yAlign="inline"/>
        <w:ind w:left="720"/>
        <w:jc w:val="center"/>
        <w:rPr>
          <w:rFonts w:asciiTheme="minorHAnsi" w:hAnsiTheme="minorHAnsi"/>
          <w:b/>
          <w:sz w:val="24"/>
          <w:szCs w:val="24"/>
          <w:lang w:val="en-GB"/>
        </w:rPr>
      </w:pPr>
    </w:p>
    <w:p w:rsidR="00792846" w:rsidRPr="00DA73BE" w:rsidRDefault="00792846" w:rsidP="00792846">
      <w:pPr>
        <w:pStyle w:val="Anschrift"/>
        <w:framePr w:w="0" w:wrap="auto" w:vAnchor="margin" w:hAnchor="text" w:xAlign="left" w:yAlign="inline"/>
        <w:rPr>
          <w:rFonts w:asciiTheme="minorHAnsi" w:hAnsiTheme="minorHAnsi"/>
          <w:sz w:val="22"/>
          <w:szCs w:val="22"/>
          <w:lang w:val="en-GB"/>
        </w:rPr>
      </w:pPr>
      <w:r w:rsidRPr="00F22552">
        <w:rPr>
          <w:rFonts w:asciiTheme="minorHAnsi" w:hAnsiTheme="minorHAnsi"/>
          <w:sz w:val="22"/>
          <w:szCs w:val="22"/>
          <w:lang w:val="en-GB"/>
        </w:rPr>
        <w:t>School education, which enables young people and future adults to play an active role in shaping democracy and society, has its foundations not least in history education.</w:t>
      </w:r>
    </w:p>
    <w:p w:rsidR="00792846" w:rsidRDefault="00792846" w:rsidP="00792846">
      <w:pPr>
        <w:pStyle w:val="Anschrift"/>
        <w:framePr w:w="0" w:wrap="auto" w:vAnchor="margin" w:hAnchor="text" w:xAlign="left" w:yAlign="inline"/>
        <w:rPr>
          <w:rFonts w:asciiTheme="minorHAnsi" w:hAnsiTheme="minorHAnsi"/>
          <w:sz w:val="22"/>
          <w:szCs w:val="22"/>
          <w:lang w:val="en-GB"/>
        </w:rPr>
      </w:pPr>
      <w:r w:rsidRPr="00DA73BE">
        <w:rPr>
          <w:rFonts w:asciiTheme="minorHAnsi" w:hAnsiTheme="minorHAnsi"/>
          <w:sz w:val="22"/>
          <w:szCs w:val="22"/>
          <w:lang w:val="en-GB"/>
        </w:rPr>
        <w:t>Thinking about the world in order to act upon it –</w:t>
      </w:r>
      <w:r>
        <w:rPr>
          <w:rFonts w:asciiTheme="minorHAnsi" w:hAnsiTheme="minorHAnsi"/>
          <w:sz w:val="22"/>
          <w:szCs w:val="22"/>
          <w:lang w:val="en-GB"/>
        </w:rPr>
        <w:t xml:space="preserve"> this is the intention </w:t>
      </w:r>
      <w:r w:rsidRPr="00DA73BE">
        <w:rPr>
          <w:rFonts w:asciiTheme="minorHAnsi" w:hAnsiTheme="minorHAnsi"/>
          <w:sz w:val="22"/>
          <w:szCs w:val="22"/>
          <w:lang w:val="en-GB"/>
        </w:rPr>
        <w:t>characteristically underl</w:t>
      </w:r>
      <w:r>
        <w:rPr>
          <w:rFonts w:asciiTheme="minorHAnsi" w:hAnsiTheme="minorHAnsi"/>
          <w:sz w:val="22"/>
          <w:szCs w:val="22"/>
          <w:lang w:val="en-GB"/>
        </w:rPr>
        <w:t xml:space="preserve">ying </w:t>
      </w:r>
      <w:r w:rsidRPr="00DA73BE">
        <w:rPr>
          <w:rFonts w:asciiTheme="minorHAnsi" w:hAnsiTheme="minorHAnsi"/>
          <w:sz w:val="22"/>
          <w:szCs w:val="22"/>
          <w:lang w:val="en-GB"/>
        </w:rPr>
        <w:t>every educational enterprise and act</w:t>
      </w:r>
      <w:r>
        <w:rPr>
          <w:rFonts w:asciiTheme="minorHAnsi" w:hAnsiTheme="minorHAnsi"/>
          <w:sz w:val="22"/>
          <w:szCs w:val="22"/>
          <w:lang w:val="en-GB"/>
        </w:rPr>
        <w:t xml:space="preserve">ing </w:t>
      </w:r>
      <w:r w:rsidRPr="00DA73BE">
        <w:rPr>
          <w:rFonts w:asciiTheme="minorHAnsi" w:hAnsiTheme="minorHAnsi"/>
          <w:sz w:val="22"/>
          <w:szCs w:val="22"/>
          <w:lang w:val="en-GB"/>
        </w:rPr>
        <w:t xml:space="preserve">as </w:t>
      </w:r>
      <w:r>
        <w:rPr>
          <w:rFonts w:asciiTheme="minorHAnsi" w:hAnsiTheme="minorHAnsi"/>
          <w:sz w:val="22"/>
          <w:szCs w:val="22"/>
          <w:lang w:val="en-GB"/>
        </w:rPr>
        <w:t xml:space="preserve">a </w:t>
      </w:r>
      <w:r w:rsidRPr="00DA73BE">
        <w:rPr>
          <w:rFonts w:asciiTheme="minorHAnsi" w:hAnsiTheme="minorHAnsi"/>
          <w:sz w:val="22"/>
          <w:szCs w:val="22"/>
          <w:lang w:val="en-GB"/>
        </w:rPr>
        <w:t>driv</w:t>
      </w:r>
      <w:r>
        <w:rPr>
          <w:rFonts w:asciiTheme="minorHAnsi" w:hAnsiTheme="minorHAnsi"/>
          <w:sz w:val="22"/>
          <w:szCs w:val="22"/>
          <w:lang w:val="en-GB"/>
        </w:rPr>
        <w:t xml:space="preserve">ing force </w:t>
      </w:r>
      <w:r w:rsidRPr="00DA73BE">
        <w:rPr>
          <w:rFonts w:asciiTheme="minorHAnsi" w:hAnsiTheme="minorHAnsi"/>
          <w:sz w:val="22"/>
          <w:szCs w:val="22"/>
          <w:lang w:val="en-GB"/>
        </w:rPr>
        <w:t xml:space="preserve">for learning. Insofar as education is </w:t>
      </w:r>
      <w:r>
        <w:rPr>
          <w:rFonts w:asciiTheme="minorHAnsi" w:hAnsiTheme="minorHAnsi"/>
          <w:sz w:val="22"/>
          <w:szCs w:val="22"/>
          <w:lang w:val="en-GB"/>
        </w:rPr>
        <w:t xml:space="preserve">understood </w:t>
      </w:r>
      <w:r w:rsidRPr="00DA73BE">
        <w:rPr>
          <w:rFonts w:asciiTheme="minorHAnsi" w:hAnsiTheme="minorHAnsi"/>
          <w:sz w:val="22"/>
          <w:szCs w:val="22"/>
          <w:lang w:val="en-GB"/>
        </w:rPr>
        <w:t>to serve emancipation, such an educational aim engages teachers, those involved in their training, but also as students. In fact, thinking the world in such a perspective calls for the exercise of substantive human agency, associated with free will, intentionality, choice</w:t>
      </w:r>
      <w:r w:rsidR="006D4B86">
        <w:rPr>
          <w:rFonts w:asciiTheme="minorHAnsi" w:hAnsiTheme="minorHAnsi"/>
          <w:sz w:val="22"/>
          <w:szCs w:val="22"/>
          <w:lang w:val="en-GB"/>
        </w:rPr>
        <w:t>,</w:t>
      </w:r>
      <w:r w:rsidRPr="00DA73BE">
        <w:rPr>
          <w:rFonts w:asciiTheme="minorHAnsi" w:hAnsiTheme="minorHAnsi"/>
          <w:sz w:val="22"/>
          <w:szCs w:val="22"/>
          <w:lang w:val="en-GB"/>
        </w:rPr>
        <w:t xml:space="preserve"> and </w:t>
      </w:r>
      <w:r w:rsidR="00654A65">
        <w:rPr>
          <w:rFonts w:asciiTheme="minorHAnsi" w:hAnsiTheme="minorHAnsi"/>
          <w:sz w:val="22"/>
          <w:szCs w:val="22"/>
          <w:lang w:val="en-GB"/>
        </w:rPr>
        <w:t xml:space="preserve">initiative, as well </w:t>
      </w:r>
      <w:r w:rsidR="006D4B86">
        <w:rPr>
          <w:rFonts w:asciiTheme="minorHAnsi" w:hAnsiTheme="minorHAnsi"/>
          <w:sz w:val="22"/>
          <w:szCs w:val="22"/>
          <w:lang w:val="en-GB"/>
        </w:rPr>
        <w:t>freedom</w:t>
      </w:r>
      <w:r w:rsidR="00654A65">
        <w:rPr>
          <w:rFonts w:asciiTheme="minorHAnsi" w:hAnsiTheme="minorHAnsi"/>
          <w:sz w:val="22"/>
          <w:szCs w:val="22"/>
          <w:lang w:val="en-GB"/>
        </w:rPr>
        <w:t>,</w:t>
      </w:r>
      <w:r w:rsidR="006D4B86">
        <w:rPr>
          <w:rFonts w:asciiTheme="minorHAnsi" w:hAnsiTheme="minorHAnsi"/>
          <w:sz w:val="22"/>
          <w:szCs w:val="22"/>
          <w:lang w:val="en-GB"/>
        </w:rPr>
        <w:t xml:space="preserve"> </w:t>
      </w:r>
      <w:r w:rsidRPr="00DA73BE">
        <w:rPr>
          <w:rFonts w:asciiTheme="minorHAnsi" w:hAnsiTheme="minorHAnsi"/>
          <w:sz w:val="22"/>
          <w:szCs w:val="22"/>
          <w:lang w:val="en-GB"/>
        </w:rPr>
        <w:t xml:space="preserve">and </w:t>
      </w:r>
      <w:r w:rsidR="00654A65">
        <w:rPr>
          <w:rFonts w:asciiTheme="minorHAnsi" w:hAnsiTheme="minorHAnsi"/>
          <w:sz w:val="22"/>
          <w:szCs w:val="22"/>
          <w:lang w:val="en-GB"/>
        </w:rPr>
        <w:t xml:space="preserve">might be more precisely </w:t>
      </w:r>
      <w:r w:rsidRPr="00DA73BE">
        <w:rPr>
          <w:rFonts w:asciiTheme="minorHAnsi" w:hAnsiTheme="minorHAnsi"/>
          <w:sz w:val="22"/>
          <w:szCs w:val="22"/>
          <w:lang w:val="en-GB"/>
        </w:rPr>
        <w:t xml:space="preserve">defined as a process of engagement, temporally situated, informed by the past and a praxis-oriented evaluation of the present, but turned to the future, notably in the ability to prospectively imagine a repertoire of possible alternatives. </w:t>
      </w:r>
    </w:p>
    <w:p w:rsidR="00F22552" w:rsidRDefault="00F22552" w:rsidP="00792846">
      <w:pPr>
        <w:pStyle w:val="Anschrift"/>
        <w:framePr w:w="0" w:wrap="auto" w:vAnchor="margin" w:hAnchor="text" w:xAlign="left" w:yAlign="inline"/>
        <w:rPr>
          <w:rFonts w:asciiTheme="minorHAnsi" w:hAnsiTheme="minorHAnsi"/>
          <w:sz w:val="22"/>
          <w:szCs w:val="22"/>
          <w:lang w:val="en-GB"/>
        </w:rPr>
      </w:pPr>
    </w:p>
    <w:p w:rsidR="00792846" w:rsidRPr="00DA73BE" w:rsidRDefault="00792846" w:rsidP="00792846">
      <w:pPr>
        <w:pStyle w:val="Anschrift"/>
        <w:framePr w:w="0" w:wrap="auto" w:vAnchor="margin" w:hAnchor="text" w:xAlign="left" w:yAlign="inline"/>
        <w:rPr>
          <w:rFonts w:asciiTheme="minorHAnsi" w:hAnsiTheme="minorHAnsi"/>
          <w:sz w:val="22"/>
          <w:szCs w:val="22"/>
          <w:lang w:val="en-GB"/>
        </w:rPr>
      </w:pPr>
      <w:r w:rsidRPr="00DA73BE">
        <w:rPr>
          <w:rFonts w:asciiTheme="minorHAnsi" w:hAnsiTheme="minorHAnsi"/>
          <w:sz w:val="22"/>
          <w:szCs w:val="22"/>
          <w:lang w:val="en-GB"/>
        </w:rPr>
        <w:t>This definition of agency calls upon the humanities and social sciences</w:t>
      </w:r>
      <w:r w:rsidR="00654A65">
        <w:rPr>
          <w:rFonts w:asciiTheme="minorHAnsi" w:hAnsiTheme="minorHAnsi"/>
          <w:sz w:val="22"/>
          <w:szCs w:val="22"/>
          <w:lang w:val="en-GB"/>
        </w:rPr>
        <w:t xml:space="preserve"> in particular</w:t>
      </w:r>
      <w:r w:rsidRPr="00DA73BE">
        <w:rPr>
          <w:rFonts w:asciiTheme="minorHAnsi" w:hAnsiTheme="minorHAnsi"/>
          <w:sz w:val="22"/>
          <w:szCs w:val="22"/>
          <w:lang w:val="en-GB"/>
        </w:rPr>
        <w:t>, as the tools and skills required to be critically informed by the past, to evaluate the present to act on it, and to project oneself toward potential horizons of justice-oriented action</w:t>
      </w:r>
      <w:r w:rsidR="00654A65">
        <w:rPr>
          <w:rFonts w:asciiTheme="minorHAnsi" w:hAnsiTheme="minorHAnsi"/>
          <w:sz w:val="22"/>
          <w:szCs w:val="22"/>
          <w:lang w:val="en-GB"/>
        </w:rPr>
        <w:t xml:space="preserve">. </w:t>
      </w:r>
      <w:r w:rsidRPr="00DA73BE">
        <w:rPr>
          <w:rFonts w:asciiTheme="minorHAnsi" w:hAnsiTheme="minorHAnsi"/>
          <w:sz w:val="22"/>
          <w:szCs w:val="22"/>
          <w:lang w:val="en-GB"/>
        </w:rPr>
        <w:t>As such, learning history</w:t>
      </w:r>
      <w:r w:rsidR="00F22552">
        <w:rPr>
          <w:rFonts w:asciiTheme="minorHAnsi" w:hAnsiTheme="minorHAnsi"/>
          <w:sz w:val="22"/>
          <w:szCs w:val="22"/>
          <w:lang w:val="en-GB"/>
        </w:rPr>
        <w:t xml:space="preserve"> </w:t>
      </w:r>
      <w:r w:rsidRPr="00DA73BE">
        <w:rPr>
          <w:rFonts w:asciiTheme="minorHAnsi" w:hAnsiTheme="minorHAnsi"/>
          <w:sz w:val="22"/>
          <w:szCs w:val="22"/>
          <w:lang w:val="en-GB"/>
        </w:rPr>
        <w:t>should allow students to develop citizenship skills indispensable for collective emancipation, and social and political action in favo</w:t>
      </w:r>
      <w:r w:rsidR="006D4B86">
        <w:rPr>
          <w:rFonts w:asciiTheme="minorHAnsi" w:hAnsiTheme="minorHAnsi"/>
          <w:sz w:val="22"/>
          <w:szCs w:val="22"/>
          <w:lang w:val="en-GB"/>
        </w:rPr>
        <w:t>u</w:t>
      </w:r>
      <w:r w:rsidRPr="00DA73BE">
        <w:rPr>
          <w:rFonts w:asciiTheme="minorHAnsi" w:hAnsiTheme="minorHAnsi"/>
          <w:sz w:val="22"/>
          <w:szCs w:val="22"/>
          <w:lang w:val="en-GB"/>
        </w:rPr>
        <w:t xml:space="preserve">r of justice.  </w:t>
      </w:r>
    </w:p>
    <w:p w:rsidR="00792846" w:rsidRDefault="00792846" w:rsidP="00C041A2">
      <w:pPr>
        <w:pStyle w:val="Anschrift"/>
        <w:framePr w:w="0" w:wrap="auto" w:vAnchor="margin" w:hAnchor="text" w:xAlign="left" w:yAlign="inline"/>
        <w:rPr>
          <w:rFonts w:asciiTheme="minorHAnsi" w:hAnsiTheme="minorHAnsi"/>
          <w:sz w:val="22"/>
          <w:szCs w:val="22"/>
          <w:lang w:val="en-GB"/>
        </w:rPr>
      </w:pPr>
      <w:r w:rsidRPr="00DA73BE">
        <w:rPr>
          <w:rFonts w:asciiTheme="minorHAnsi" w:hAnsiTheme="minorHAnsi"/>
          <w:sz w:val="22"/>
          <w:szCs w:val="22"/>
          <w:lang w:val="en-GB"/>
        </w:rPr>
        <w:t>The tools and ways of thinking associated with the disciplines of the humanities and social sciences are</w:t>
      </w:r>
      <w:r w:rsidR="006D4B86">
        <w:rPr>
          <w:rFonts w:asciiTheme="minorHAnsi" w:hAnsiTheme="minorHAnsi"/>
          <w:sz w:val="22"/>
          <w:szCs w:val="22"/>
          <w:lang w:val="en-GB"/>
        </w:rPr>
        <w:t xml:space="preserve"> </w:t>
      </w:r>
      <w:r w:rsidRPr="00DA73BE">
        <w:rPr>
          <w:rFonts w:asciiTheme="minorHAnsi" w:hAnsiTheme="minorHAnsi"/>
          <w:sz w:val="22"/>
          <w:szCs w:val="22"/>
          <w:lang w:val="en-GB"/>
        </w:rPr>
        <w:t xml:space="preserve">not innately acquired, they must be rigorously developed and their development requires teacher support. In order to do this, teachers must also be trained to use disciplinary tools and ways of thinking, as well as being informed by results from empirical research relating to what they must put in place, in the classroom, in terms of practices, didactic methods, material, and approaches to support students and assess their progress.  </w:t>
      </w:r>
    </w:p>
    <w:p w:rsidR="00C041A2" w:rsidRPr="00DA73BE" w:rsidRDefault="00C041A2" w:rsidP="00C041A2">
      <w:pPr>
        <w:pStyle w:val="Anschrift"/>
        <w:framePr w:w="0" w:wrap="auto" w:vAnchor="margin" w:hAnchor="text" w:xAlign="left" w:yAlign="inline"/>
        <w:rPr>
          <w:rFonts w:asciiTheme="minorHAnsi" w:hAnsiTheme="minorHAnsi"/>
          <w:sz w:val="22"/>
          <w:szCs w:val="22"/>
          <w:lang w:val="en-GB"/>
        </w:rPr>
      </w:pPr>
    </w:p>
    <w:p w:rsidR="00792846" w:rsidRDefault="00792846" w:rsidP="00792846">
      <w:pPr>
        <w:pStyle w:val="Anschrift"/>
        <w:framePr w:w="0" w:wrap="auto" w:vAnchor="margin" w:hAnchor="text" w:xAlign="left" w:yAlign="inline"/>
        <w:rPr>
          <w:rFonts w:asciiTheme="minorHAnsi" w:hAnsiTheme="minorHAnsi"/>
          <w:sz w:val="22"/>
          <w:szCs w:val="22"/>
          <w:lang w:val="en-GB"/>
        </w:rPr>
      </w:pPr>
      <w:r>
        <w:rPr>
          <w:rFonts w:asciiTheme="minorHAnsi" w:hAnsiTheme="minorHAnsi"/>
          <w:sz w:val="22"/>
          <w:szCs w:val="22"/>
          <w:lang w:val="en-GB"/>
        </w:rPr>
        <w:t>T</w:t>
      </w:r>
      <w:r w:rsidRPr="00DA73BE">
        <w:rPr>
          <w:rFonts w:asciiTheme="minorHAnsi" w:hAnsiTheme="minorHAnsi"/>
          <w:sz w:val="22"/>
          <w:szCs w:val="22"/>
          <w:lang w:val="en-GB"/>
        </w:rPr>
        <w:t xml:space="preserve">his conference strives to gather researchers and graduate students concerned with the issue of developing the tools and ways of thinking required for substantive and emancipatory human and citizen agency.  We await abstracts related to these issues, based upon empirical results in </w:t>
      </w:r>
      <w:r>
        <w:rPr>
          <w:rFonts w:asciiTheme="minorHAnsi" w:hAnsiTheme="minorHAnsi"/>
          <w:sz w:val="22"/>
          <w:szCs w:val="22"/>
          <w:lang w:val="en-GB"/>
        </w:rPr>
        <w:t xml:space="preserve">the academic disciplines of </w:t>
      </w:r>
      <w:r w:rsidRPr="00DA73BE">
        <w:rPr>
          <w:rFonts w:asciiTheme="minorHAnsi" w:hAnsiTheme="minorHAnsi"/>
          <w:sz w:val="22"/>
          <w:szCs w:val="22"/>
          <w:lang w:val="en-GB"/>
        </w:rPr>
        <w:t>history</w:t>
      </w:r>
      <w:r>
        <w:rPr>
          <w:rFonts w:asciiTheme="minorHAnsi" w:hAnsiTheme="minorHAnsi"/>
          <w:sz w:val="22"/>
          <w:szCs w:val="22"/>
          <w:lang w:val="en-GB"/>
        </w:rPr>
        <w:t xml:space="preserve"> didactics and/or </w:t>
      </w:r>
      <w:r w:rsidRPr="00DA73BE">
        <w:rPr>
          <w:rFonts w:asciiTheme="minorHAnsi" w:hAnsiTheme="minorHAnsi"/>
          <w:sz w:val="22"/>
          <w:szCs w:val="22"/>
          <w:lang w:val="en-GB"/>
        </w:rPr>
        <w:t>citizenship education didactics.</w:t>
      </w:r>
    </w:p>
    <w:p w:rsidR="00C041A2" w:rsidRDefault="00C041A2" w:rsidP="00C041A2">
      <w:pPr>
        <w:pStyle w:val="Anschrift"/>
        <w:framePr w:w="0" w:wrap="auto" w:vAnchor="margin" w:hAnchor="text" w:xAlign="left" w:yAlign="inline"/>
        <w:jc w:val="both"/>
        <w:rPr>
          <w:rFonts w:asciiTheme="minorHAnsi" w:hAnsiTheme="minorHAnsi"/>
          <w:lang w:val="en-GB"/>
        </w:rPr>
      </w:pPr>
    </w:p>
    <w:p w:rsidR="00CA76F6" w:rsidRDefault="00CA76F6" w:rsidP="00C041A2">
      <w:pPr>
        <w:pStyle w:val="Anschrift"/>
        <w:framePr w:w="0" w:wrap="auto" w:vAnchor="margin" w:hAnchor="text" w:xAlign="left" w:yAlign="inline"/>
        <w:jc w:val="both"/>
        <w:rPr>
          <w:rFonts w:asciiTheme="minorHAnsi" w:hAnsiTheme="minorHAnsi"/>
          <w:lang w:val="en-GB"/>
        </w:rPr>
      </w:pPr>
    </w:p>
    <w:p w:rsidR="00CA76F6" w:rsidRDefault="00CA76F6" w:rsidP="00C041A2">
      <w:pPr>
        <w:pStyle w:val="Anschrift"/>
        <w:framePr w:w="0" w:wrap="auto" w:vAnchor="margin" w:hAnchor="text" w:xAlign="left" w:yAlign="inline"/>
        <w:jc w:val="both"/>
        <w:rPr>
          <w:rFonts w:asciiTheme="minorHAnsi" w:hAnsiTheme="minorHAnsi"/>
          <w:lang w:val="en-GB"/>
        </w:rPr>
      </w:pPr>
    </w:p>
    <w:p w:rsidR="00CA76F6" w:rsidRDefault="00CA76F6" w:rsidP="00C041A2">
      <w:pPr>
        <w:pStyle w:val="Anschrift"/>
        <w:framePr w:w="0" w:wrap="auto" w:vAnchor="margin" w:hAnchor="text" w:xAlign="left" w:yAlign="inline"/>
        <w:jc w:val="both"/>
        <w:rPr>
          <w:rFonts w:asciiTheme="minorHAnsi" w:hAnsiTheme="minorHAnsi"/>
          <w:lang w:val="en-GB"/>
        </w:rPr>
      </w:pPr>
    </w:p>
    <w:p w:rsidR="00CA76F6" w:rsidRDefault="00CA76F6" w:rsidP="00C041A2">
      <w:pPr>
        <w:pStyle w:val="Anschrift"/>
        <w:framePr w:w="0" w:wrap="auto" w:vAnchor="margin" w:hAnchor="text" w:xAlign="left" w:yAlign="inline"/>
        <w:jc w:val="both"/>
        <w:rPr>
          <w:rFonts w:asciiTheme="minorHAnsi" w:hAnsiTheme="minorHAnsi"/>
          <w:lang w:val="en-GB"/>
        </w:rPr>
      </w:pPr>
    </w:p>
    <w:p w:rsidR="00C041A2" w:rsidRPr="00C041A2" w:rsidRDefault="00C041A2" w:rsidP="00C041A2">
      <w:pPr>
        <w:pStyle w:val="Anschrift"/>
        <w:framePr w:w="0" w:wrap="auto" w:vAnchor="margin" w:hAnchor="text" w:xAlign="left" w:yAlign="inline"/>
        <w:rPr>
          <w:rFonts w:asciiTheme="minorHAnsi" w:hAnsiTheme="minorHAnsi"/>
          <w:b/>
          <w:sz w:val="22"/>
          <w:szCs w:val="22"/>
          <w:lang w:val="en-GB"/>
        </w:rPr>
      </w:pPr>
      <w:r w:rsidRPr="00C041A2">
        <w:rPr>
          <w:rFonts w:asciiTheme="minorHAnsi" w:hAnsiTheme="minorHAnsi"/>
          <w:b/>
          <w:sz w:val="22"/>
          <w:szCs w:val="22"/>
          <w:lang w:val="en-GB"/>
        </w:rPr>
        <w:t>Major themes of the conference’s discussions:</w:t>
      </w:r>
    </w:p>
    <w:p w:rsidR="00C041A2" w:rsidRPr="00C041A2" w:rsidRDefault="00C041A2" w:rsidP="00C041A2">
      <w:pPr>
        <w:pStyle w:val="Anschrift"/>
        <w:framePr w:w="0" w:wrap="auto" w:vAnchor="margin" w:hAnchor="text" w:xAlign="left" w:yAlign="inline"/>
        <w:rPr>
          <w:rFonts w:asciiTheme="minorHAnsi" w:hAnsiTheme="minorHAnsi"/>
          <w:sz w:val="22"/>
          <w:szCs w:val="22"/>
          <w:lang w:val="en-GB"/>
        </w:rPr>
      </w:pPr>
    </w:p>
    <w:p w:rsidR="00C041A2" w:rsidRPr="00C041A2" w:rsidRDefault="00C041A2" w:rsidP="00C041A2">
      <w:pPr>
        <w:pStyle w:val="Anschrift"/>
        <w:framePr w:w="0" w:wrap="auto" w:vAnchor="margin" w:hAnchor="text" w:xAlign="left" w:yAlign="inline"/>
        <w:rPr>
          <w:rFonts w:asciiTheme="minorHAnsi" w:hAnsiTheme="minorHAnsi"/>
          <w:b/>
          <w:sz w:val="22"/>
          <w:szCs w:val="22"/>
          <w:lang w:val="en-GB"/>
        </w:rPr>
      </w:pPr>
      <w:r w:rsidRPr="00C041A2">
        <w:rPr>
          <w:rFonts w:asciiTheme="minorHAnsi" w:hAnsiTheme="minorHAnsi"/>
          <w:b/>
          <w:sz w:val="22"/>
          <w:szCs w:val="22"/>
          <w:lang w:val="en-GB"/>
        </w:rPr>
        <w:t>Theme 1 – Development, progression, and assessment of historical thinking</w:t>
      </w:r>
    </w:p>
    <w:p w:rsidR="00C041A2" w:rsidRPr="00C041A2" w:rsidRDefault="00C041A2" w:rsidP="00C041A2">
      <w:pPr>
        <w:pStyle w:val="Anschrift"/>
        <w:framePr w:w="0" w:wrap="auto" w:vAnchor="margin" w:hAnchor="text" w:xAlign="left" w:yAlign="inline"/>
        <w:rPr>
          <w:rFonts w:asciiTheme="minorHAnsi" w:hAnsiTheme="minorHAnsi"/>
          <w:sz w:val="22"/>
          <w:szCs w:val="22"/>
          <w:lang w:val="en-GB"/>
        </w:rPr>
      </w:pPr>
      <w:r w:rsidRPr="00C041A2">
        <w:rPr>
          <w:rFonts w:asciiTheme="minorHAnsi" w:hAnsiTheme="minorHAnsi"/>
          <w:sz w:val="22"/>
          <w:szCs w:val="22"/>
          <w:lang w:val="en-GB"/>
        </w:rPr>
        <w:t xml:space="preserve"> </w:t>
      </w:r>
    </w:p>
    <w:p w:rsidR="00C041A2" w:rsidRPr="00C041A2" w:rsidRDefault="00C041A2" w:rsidP="00C041A2">
      <w:pPr>
        <w:pStyle w:val="StandardWeb"/>
        <w:spacing w:before="0" w:beforeAutospacing="0" w:after="0" w:afterAutospacing="0"/>
        <w:rPr>
          <w:rFonts w:asciiTheme="minorHAnsi" w:hAnsiTheme="minorHAnsi" w:cstheme="minorHAnsi"/>
          <w:lang w:val="en-US"/>
        </w:rPr>
      </w:pPr>
      <w:r w:rsidRPr="00C041A2">
        <w:rPr>
          <w:rFonts w:asciiTheme="minorHAnsi" w:hAnsiTheme="minorHAnsi"/>
          <w:sz w:val="22"/>
          <w:szCs w:val="22"/>
          <w:lang w:val="en-GB"/>
        </w:rPr>
        <w:t>A number of important questions and challenges arise from the issue of assessing learning in the history classroom. One such issue is the difficulty in defining and evaluating declarative or substantial knowledge (related to dates, facts</w:t>
      </w:r>
      <w:r>
        <w:rPr>
          <w:rFonts w:asciiTheme="minorHAnsi" w:hAnsiTheme="minorHAnsi"/>
          <w:sz w:val="22"/>
          <w:szCs w:val="22"/>
          <w:lang w:val="en-GB"/>
        </w:rPr>
        <w:t xml:space="preserve">, historical figures) which is </w:t>
      </w:r>
      <w:r w:rsidRPr="00C041A2">
        <w:rPr>
          <w:rFonts w:asciiTheme="minorHAnsi" w:hAnsiTheme="minorHAnsi"/>
          <w:sz w:val="22"/>
          <w:szCs w:val="22"/>
          <w:lang w:val="en-GB"/>
        </w:rPr>
        <w:t xml:space="preserve">generated through </w:t>
      </w:r>
      <w:r w:rsidRPr="00C041A2">
        <w:rPr>
          <w:rFonts w:asciiTheme="minorHAnsi" w:hAnsiTheme="minorHAnsi" w:cstheme="minorHAnsi"/>
          <w:sz w:val="22"/>
          <w:szCs w:val="22"/>
          <w:lang w:val="en-GB"/>
        </w:rPr>
        <w:t xml:space="preserve">school. </w:t>
      </w:r>
      <w:r w:rsidRPr="00C041A2">
        <w:rPr>
          <w:rFonts w:asciiTheme="minorHAnsi" w:hAnsiTheme="minorHAnsi" w:cstheme="minorHAnsi"/>
          <w:color w:val="000000"/>
          <w:sz w:val="22"/>
          <w:szCs w:val="22"/>
          <w:lang w:val="en-US"/>
        </w:rPr>
        <w:t>The increasing quantity of such knowledge objects and the surrounding debates about their historical relevance, their political meaning or their scientific value, at a time when social media offers easy acc</w:t>
      </w:r>
      <w:r w:rsidR="00BA4EBA">
        <w:rPr>
          <w:rFonts w:asciiTheme="minorHAnsi" w:hAnsiTheme="minorHAnsi" w:cstheme="minorHAnsi"/>
          <w:color w:val="000000"/>
          <w:sz w:val="22"/>
          <w:szCs w:val="22"/>
          <w:lang w:val="en-US"/>
        </w:rPr>
        <w:t>ess to a neverending stream of ‘facts’</w:t>
      </w:r>
      <w:r w:rsidRPr="00C041A2">
        <w:rPr>
          <w:rFonts w:asciiTheme="minorHAnsi" w:hAnsiTheme="minorHAnsi" w:cstheme="minorHAnsi"/>
          <w:color w:val="000000"/>
          <w:sz w:val="22"/>
          <w:szCs w:val="22"/>
          <w:lang w:val="en-US"/>
        </w:rPr>
        <w:t xml:space="preserve">, but also to a vast spectrum of interpretations (both scientific and vernacular) also poses a specific challenge for developing and assessing historical thinking. In addition, the multiplication of </w:t>
      </w:r>
      <w:r w:rsidR="00E512DB">
        <w:rPr>
          <w:rFonts w:asciiTheme="minorHAnsi" w:hAnsiTheme="minorHAnsi" w:cstheme="minorHAnsi"/>
          <w:color w:val="000000"/>
          <w:sz w:val="22"/>
          <w:szCs w:val="22"/>
          <w:lang w:val="en-US"/>
        </w:rPr>
        <w:t xml:space="preserve">innovative </w:t>
      </w:r>
      <w:r w:rsidRPr="00C041A2">
        <w:rPr>
          <w:rFonts w:asciiTheme="minorHAnsi" w:hAnsiTheme="minorHAnsi" w:cstheme="minorHAnsi"/>
          <w:color w:val="000000"/>
          <w:sz w:val="22"/>
          <w:szCs w:val="22"/>
          <w:lang w:val="en-US"/>
        </w:rPr>
        <w:t xml:space="preserve">historiographical </w:t>
      </w:r>
      <w:r w:rsidR="00E512DB">
        <w:rPr>
          <w:rFonts w:asciiTheme="minorHAnsi" w:hAnsiTheme="minorHAnsi" w:cstheme="minorHAnsi"/>
          <w:color w:val="000000"/>
          <w:sz w:val="22"/>
          <w:szCs w:val="22"/>
          <w:lang w:val="en-US"/>
        </w:rPr>
        <w:t xml:space="preserve">concepts and approaches </w:t>
      </w:r>
      <w:r w:rsidRPr="00C041A2">
        <w:rPr>
          <w:rFonts w:asciiTheme="minorHAnsi" w:hAnsiTheme="minorHAnsi" w:cstheme="minorHAnsi"/>
          <w:color w:val="000000"/>
          <w:sz w:val="22"/>
          <w:szCs w:val="22"/>
          <w:lang w:val="en-US"/>
        </w:rPr>
        <w:t xml:space="preserve">in recent years appears to have pushed nation building and traditional views of history (as a series of </w:t>
      </w:r>
      <w:r w:rsidR="00E512DB">
        <w:rPr>
          <w:rFonts w:asciiTheme="minorHAnsi" w:hAnsiTheme="minorHAnsi" w:cstheme="minorHAnsi"/>
          <w:color w:val="000000"/>
          <w:sz w:val="22"/>
          <w:szCs w:val="22"/>
          <w:lang w:val="en-US"/>
        </w:rPr>
        <w:t xml:space="preserve">political </w:t>
      </w:r>
      <w:r w:rsidRPr="00C041A2">
        <w:rPr>
          <w:rFonts w:asciiTheme="minorHAnsi" w:hAnsiTheme="minorHAnsi" w:cstheme="minorHAnsi"/>
          <w:color w:val="000000"/>
          <w:sz w:val="22"/>
          <w:szCs w:val="22"/>
          <w:lang w:val="en-US"/>
        </w:rPr>
        <w:t>conflicts) to extra</w:t>
      </w:r>
      <w:r w:rsidR="00BA4EBA">
        <w:rPr>
          <w:rFonts w:asciiTheme="minorHAnsi" w:hAnsiTheme="minorHAnsi" w:cstheme="minorHAnsi"/>
          <w:color w:val="000000"/>
          <w:sz w:val="22"/>
          <w:szCs w:val="22"/>
          <w:lang w:val="en-US"/>
        </w:rPr>
        <w:t>-</w:t>
      </w:r>
      <w:r w:rsidRPr="00C041A2">
        <w:rPr>
          <w:rFonts w:asciiTheme="minorHAnsi" w:hAnsiTheme="minorHAnsi" w:cstheme="minorHAnsi"/>
          <w:color w:val="000000"/>
          <w:sz w:val="22"/>
          <w:szCs w:val="22"/>
          <w:lang w:val="en-US"/>
        </w:rPr>
        <w:t>scientific sites of debate.</w:t>
      </w:r>
    </w:p>
    <w:p w:rsidR="00C041A2" w:rsidRPr="00C041A2" w:rsidRDefault="00C041A2" w:rsidP="00E512DB">
      <w:pPr>
        <w:pStyle w:val="StandardWeb"/>
        <w:spacing w:before="0" w:beforeAutospacing="0" w:after="0" w:afterAutospacing="0"/>
        <w:ind w:firstLine="708"/>
        <w:rPr>
          <w:rFonts w:asciiTheme="minorHAnsi" w:hAnsiTheme="minorHAnsi" w:cstheme="minorHAnsi"/>
          <w:lang w:val="en-US"/>
        </w:rPr>
      </w:pPr>
      <w:r w:rsidRPr="00C041A2">
        <w:rPr>
          <w:rFonts w:asciiTheme="minorHAnsi" w:hAnsiTheme="minorHAnsi" w:cstheme="minorHAnsi"/>
          <w:color w:val="000000"/>
          <w:sz w:val="22"/>
          <w:szCs w:val="22"/>
          <w:lang w:val="en-US"/>
        </w:rPr>
        <w:t xml:space="preserve">Another important challenge is posed by the </w:t>
      </w:r>
      <w:r w:rsidR="00BA4EBA">
        <w:rPr>
          <w:rFonts w:asciiTheme="minorHAnsi" w:hAnsiTheme="minorHAnsi" w:cstheme="minorHAnsi"/>
          <w:color w:val="000000"/>
          <w:sz w:val="22"/>
          <w:szCs w:val="22"/>
          <w:lang w:val="en-US"/>
        </w:rPr>
        <w:t xml:space="preserve">research on the </w:t>
      </w:r>
      <w:r w:rsidRPr="00C041A2">
        <w:rPr>
          <w:rFonts w:asciiTheme="minorHAnsi" w:hAnsiTheme="minorHAnsi" w:cstheme="minorHAnsi"/>
          <w:color w:val="000000"/>
          <w:sz w:val="22"/>
          <w:szCs w:val="22"/>
          <w:lang w:val="en-US"/>
        </w:rPr>
        <w:t>development of the historical thinking</w:t>
      </w:r>
      <w:r w:rsidR="00BA4EBA">
        <w:rPr>
          <w:rFonts w:asciiTheme="minorHAnsi" w:hAnsiTheme="minorHAnsi" w:cstheme="minorHAnsi"/>
          <w:color w:val="000000"/>
          <w:sz w:val="22"/>
          <w:szCs w:val="22"/>
          <w:lang w:val="en-US"/>
        </w:rPr>
        <w:t xml:space="preserve">, </w:t>
      </w:r>
      <w:r w:rsidRPr="00C041A2">
        <w:rPr>
          <w:rFonts w:asciiTheme="minorHAnsi" w:hAnsiTheme="minorHAnsi" w:cstheme="minorHAnsi"/>
          <w:color w:val="000000"/>
          <w:sz w:val="22"/>
          <w:szCs w:val="22"/>
          <w:lang w:val="en-US"/>
        </w:rPr>
        <w:t xml:space="preserve">begun in the1980s, and anchored in </w:t>
      </w:r>
      <w:r w:rsidR="00BA4EBA">
        <w:rPr>
          <w:rFonts w:asciiTheme="minorHAnsi" w:hAnsiTheme="minorHAnsi" w:cstheme="minorHAnsi"/>
          <w:color w:val="000000"/>
          <w:sz w:val="22"/>
          <w:szCs w:val="22"/>
          <w:lang w:val="en-US"/>
        </w:rPr>
        <w:t xml:space="preserve">influential publications </w:t>
      </w:r>
      <w:r w:rsidR="00E512DB">
        <w:rPr>
          <w:rFonts w:asciiTheme="minorHAnsi" w:hAnsiTheme="minorHAnsi" w:cstheme="minorHAnsi"/>
          <w:color w:val="000000"/>
          <w:sz w:val="22"/>
          <w:szCs w:val="22"/>
          <w:lang w:val="en-US"/>
        </w:rPr>
        <w:t xml:space="preserve">in many countries </w:t>
      </w:r>
      <w:r w:rsidR="00BA4EBA">
        <w:rPr>
          <w:rFonts w:asciiTheme="minorHAnsi" w:hAnsiTheme="minorHAnsi" w:cstheme="minorHAnsi"/>
          <w:color w:val="000000"/>
          <w:sz w:val="22"/>
          <w:szCs w:val="22"/>
          <w:lang w:val="en-US"/>
        </w:rPr>
        <w:t xml:space="preserve">(e.g. </w:t>
      </w:r>
      <w:r w:rsidRPr="00C041A2">
        <w:rPr>
          <w:rFonts w:asciiTheme="minorHAnsi" w:hAnsiTheme="minorHAnsi" w:cstheme="minorHAnsi"/>
          <w:color w:val="000000"/>
          <w:sz w:val="22"/>
          <w:szCs w:val="22"/>
          <w:lang w:val="en-US"/>
        </w:rPr>
        <w:t>Shemilt, Wineburg, VanSledright</w:t>
      </w:r>
      <w:r w:rsidR="00E512DB">
        <w:rPr>
          <w:rFonts w:asciiTheme="minorHAnsi" w:hAnsiTheme="minorHAnsi" w:cstheme="minorHAnsi"/>
          <w:color w:val="000000"/>
          <w:sz w:val="22"/>
          <w:szCs w:val="22"/>
          <w:lang w:val="en-US"/>
        </w:rPr>
        <w:t xml:space="preserve">). </w:t>
      </w:r>
      <w:r w:rsidR="00BA4EBA" w:rsidRPr="00BA4EBA">
        <w:rPr>
          <w:rFonts w:asciiTheme="minorHAnsi" w:hAnsiTheme="minorHAnsi" w:cstheme="minorHAnsi"/>
          <w:color w:val="000000"/>
          <w:sz w:val="22"/>
          <w:szCs w:val="22"/>
          <w:lang w:val="en-US"/>
        </w:rPr>
        <w:t>This research approach</w:t>
      </w:r>
      <w:r w:rsidRPr="00C041A2">
        <w:rPr>
          <w:rFonts w:asciiTheme="minorHAnsi" w:hAnsiTheme="minorHAnsi" w:cstheme="minorHAnsi"/>
          <w:color w:val="000000"/>
          <w:sz w:val="22"/>
          <w:szCs w:val="22"/>
          <w:lang w:val="en-US"/>
        </w:rPr>
        <w:t xml:space="preserve"> </w:t>
      </w:r>
      <w:r w:rsidR="004012EC" w:rsidRPr="004012EC">
        <w:rPr>
          <w:rFonts w:asciiTheme="minorHAnsi" w:hAnsiTheme="minorHAnsi" w:cstheme="minorHAnsi"/>
          <w:color w:val="000000"/>
          <w:sz w:val="22"/>
          <w:szCs w:val="22"/>
          <w:lang w:val="en-US"/>
        </w:rPr>
        <w:t>has taken on the task of investigating an object</w:t>
      </w:r>
      <w:r w:rsidRPr="00C041A2">
        <w:rPr>
          <w:rFonts w:asciiTheme="minorHAnsi" w:hAnsiTheme="minorHAnsi" w:cstheme="minorHAnsi"/>
          <w:color w:val="000000"/>
          <w:sz w:val="22"/>
          <w:szCs w:val="22"/>
          <w:lang w:val="en-US"/>
        </w:rPr>
        <w:t xml:space="preserve"> at the heart of </w:t>
      </w:r>
      <w:r w:rsidR="004012EC">
        <w:rPr>
          <w:rFonts w:asciiTheme="minorHAnsi" w:hAnsiTheme="minorHAnsi" w:cstheme="minorHAnsi"/>
          <w:color w:val="000000"/>
          <w:sz w:val="22"/>
          <w:szCs w:val="22"/>
          <w:lang w:val="en-US"/>
        </w:rPr>
        <w:t>history education: h</w:t>
      </w:r>
      <w:r w:rsidRPr="00C041A2">
        <w:rPr>
          <w:rFonts w:asciiTheme="minorHAnsi" w:hAnsiTheme="minorHAnsi" w:cstheme="minorHAnsi"/>
          <w:color w:val="000000"/>
          <w:sz w:val="22"/>
          <w:szCs w:val="22"/>
          <w:lang w:val="en-US"/>
        </w:rPr>
        <w:t>i</w:t>
      </w:r>
      <w:r w:rsidR="004012EC">
        <w:rPr>
          <w:rFonts w:asciiTheme="minorHAnsi" w:hAnsiTheme="minorHAnsi" w:cstheme="minorHAnsi"/>
          <w:color w:val="000000"/>
          <w:sz w:val="22"/>
          <w:szCs w:val="22"/>
          <w:lang w:val="en-US"/>
        </w:rPr>
        <w:t>s</w:t>
      </w:r>
      <w:r w:rsidRPr="00C041A2">
        <w:rPr>
          <w:rFonts w:asciiTheme="minorHAnsi" w:hAnsiTheme="minorHAnsi" w:cstheme="minorHAnsi"/>
          <w:color w:val="000000"/>
          <w:sz w:val="22"/>
          <w:szCs w:val="22"/>
          <w:lang w:val="en-US"/>
        </w:rPr>
        <w:t xml:space="preserve">torical thinking and how students can be made to </w:t>
      </w:r>
      <w:r w:rsidR="004012EC">
        <w:rPr>
          <w:rFonts w:asciiTheme="minorHAnsi" w:hAnsiTheme="minorHAnsi" w:cstheme="minorHAnsi"/>
          <w:color w:val="000000"/>
          <w:sz w:val="22"/>
          <w:szCs w:val="22"/>
          <w:lang w:val="en-US"/>
        </w:rPr>
        <w:t xml:space="preserve">develop </w:t>
      </w:r>
      <w:r w:rsidRPr="00C041A2">
        <w:rPr>
          <w:rFonts w:asciiTheme="minorHAnsi" w:hAnsiTheme="minorHAnsi" w:cstheme="minorHAnsi"/>
          <w:color w:val="000000"/>
          <w:sz w:val="22"/>
          <w:szCs w:val="22"/>
          <w:lang w:val="en-US"/>
        </w:rPr>
        <w:t xml:space="preserve">a scientific way of thinking history, and as such, of perceiving history </w:t>
      </w:r>
      <w:r w:rsidR="004012EC">
        <w:rPr>
          <w:rFonts w:asciiTheme="minorHAnsi" w:hAnsiTheme="minorHAnsi" w:cstheme="minorHAnsi"/>
          <w:color w:val="000000"/>
          <w:sz w:val="22"/>
          <w:szCs w:val="22"/>
          <w:lang w:val="en-US"/>
        </w:rPr>
        <w:t xml:space="preserve">in its dimension </w:t>
      </w:r>
      <w:r w:rsidRPr="00C041A2">
        <w:rPr>
          <w:rFonts w:asciiTheme="minorHAnsi" w:hAnsiTheme="minorHAnsi" w:cstheme="minorHAnsi"/>
          <w:color w:val="000000"/>
          <w:sz w:val="22"/>
          <w:szCs w:val="22"/>
          <w:lang w:val="en-US"/>
        </w:rPr>
        <w:t xml:space="preserve">as </w:t>
      </w:r>
      <w:r w:rsidR="004012EC">
        <w:rPr>
          <w:rFonts w:asciiTheme="minorHAnsi" w:hAnsiTheme="minorHAnsi" w:cstheme="minorHAnsi"/>
          <w:color w:val="000000"/>
          <w:sz w:val="22"/>
          <w:szCs w:val="22"/>
          <w:lang w:val="en-US"/>
        </w:rPr>
        <w:t xml:space="preserve">a </w:t>
      </w:r>
      <w:r w:rsidRPr="00C041A2">
        <w:rPr>
          <w:rFonts w:asciiTheme="minorHAnsi" w:hAnsiTheme="minorHAnsi" w:cstheme="minorHAnsi"/>
          <w:color w:val="000000"/>
          <w:sz w:val="22"/>
          <w:szCs w:val="22"/>
          <w:lang w:val="en-US"/>
        </w:rPr>
        <w:t>practice of historical thinking</w:t>
      </w:r>
      <w:r w:rsidR="004012EC">
        <w:rPr>
          <w:rFonts w:asciiTheme="minorHAnsi" w:hAnsiTheme="minorHAnsi" w:cstheme="minorHAnsi"/>
          <w:color w:val="000000"/>
          <w:sz w:val="22"/>
          <w:szCs w:val="22"/>
          <w:lang w:val="en-US"/>
        </w:rPr>
        <w:t xml:space="preserve">. </w:t>
      </w:r>
      <w:r w:rsidRPr="00C041A2">
        <w:rPr>
          <w:rFonts w:asciiTheme="minorHAnsi" w:hAnsiTheme="minorHAnsi" w:cstheme="minorHAnsi"/>
          <w:color w:val="000000"/>
          <w:sz w:val="22"/>
          <w:szCs w:val="22"/>
          <w:lang w:val="en-US"/>
        </w:rPr>
        <w:t>This sc</w:t>
      </w:r>
      <w:r w:rsidR="004012EC">
        <w:rPr>
          <w:rFonts w:asciiTheme="minorHAnsi" w:hAnsiTheme="minorHAnsi" w:cstheme="minorHAnsi"/>
          <w:color w:val="000000"/>
          <w:sz w:val="22"/>
          <w:szCs w:val="22"/>
          <w:lang w:val="en-US"/>
        </w:rPr>
        <w:t xml:space="preserve">holarly </w:t>
      </w:r>
      <w:r w:rsidRPr="00C041A2">
        <w:rPr>
          <w:rFonts w:asciiTheme="minorHAnsi" w:hAnsiTheme="minorHAnsi" w:cstheme="minorHAnsi"/>
          <w:color w:val="000000"/>
          <w:sz w:val="22"/>
          <w:szCs w:val="22"/>
          <w:lang w:val="en-US"/>
        </w:rPr>
        <w:t xml:space="preserve">practice of history </w:t>
      </w:r>
      <w:r w:rsidR="004012EC">
        <w:rPr>
          <w:rFonts w:asciiTheme="minorHAnsi" w:hAnsiTheme="minorHAnsi" w:cstheme="minorHAnsi"/>
          <w:color w:val="000000"/>
          <w:sz w:val="22"/>
          <w:szCs w:val="22"/>
          <w:lang w:val="en-US"/>
        </w:rPr>
        <w:t xml:space="preserve">involves </w:t>
      </w:r>
      <w:r w:rsidRPr="00C041A2">
        <w:rPr>
          <w:rFonts w:asciiTheme="minorHAnsi" w:hAnsiTheme="minorHAnsi" w:cstheme="minorHAnsi"/>
          <w:color w:val="000000"/>
          <w:sz w:val="22"/>
          <w:szCs w:val="22"/>
          <w:lang w:val="en-US"/>
        </w:rPr>
        <w:t>attitudes, concepts</w:t>
      </w:r>
      <w:r w:rsidR="004012EC">
        <w:rPr>
          <w:rFonts w:asciiTheme="minorHAnsi" w:hAnsiTheme="minorHAnsi" w:cstheme="minorHAnsi"/>
          <w:color w:val="000000"/>
          <w:sz w:val="22"/>
          <w:szCs w:val="22"/>
          <w:lang w:val="en-US"/>
        </w:rPr>
        <w:t>,</w:t>
      </w:r>
      <w:r w:rsidRPr="00C041A2">
        <w:rPr>
          <w:rFonts w:asciiTheme="minorHAnsi" w:hAnsiTheme="minorHAnsi" w:cstheme="minorHAnsi"/>
          <w:color w:val="000000"/>
          <w:sz w:val="22"/>
          <w:szCs w:val="22"/>
          <w:lang w:val="en-US"/>
        </w:rPr>
        <w:t xml:space="preserve"> and processes relevant for the critique, interpretation and us</w:t>
      </w:r>
      <w:r w:rsidR="004012EC">
        <w:rPr>
          <w:rFonts w:asciiTheme="minorHAnsi" w:hAnsiTheme="minorHAnsi" w:cstheme="minorHAnsi"/>
          <w:color w:val="000000"/>
          <w:sz w:val="22"/>
          <w:szCs w:val="22"/>
          <w:lang w:val="en-US"/>
        </w:rPr>
        <w:t xml:space="preserve">e of historical sources and presentations, </w:t>
      </w:r>
      <w:r w:rsidRPr="00C041A2">
        <w:rPr>
          <w:rFonts w:asciiTheme="minorHAnsi" w:hAnsiTheme="minorHAnsi" w:cstheme="minorHAnsi"/>
          <w:color w:val="000000"/>
          <w:sz w:val="22"/>
          <w:szCs w:val="22"/>
          <w:lang w:val="en-US"/>
        </w:rPr>
        <w:t>aimed at answering questions formulated by students and debating the value of evidence and interpretations</w:t>
      </w:r>
      <w:r w:rsidR="004012EC">
        <w:rPr>
          <w:rFonts w:asciiTheme="minorHAnsi" w:hAnsiTheme="minorHAnsi" w:cstheme="minorHAnsi"/>
          <w:color w:val="000000"/>
          <w:sz w:val="22"/>
          <w:szCs w:val="22"/>
          <w:lang w:val="en-US"/>
        </w:rPr>
        <w:t>.</w:t>
      </w:r>
    </w:p>
    <w:p w:rsidR="00C041A2" w:rsidRPr="004012EC" w:rsidRDefault="004012EC" w:rsidP="00C041A2">
      <w:pPr>
        <w:pStyle w:val="StandardWeb"/>
        <w:spacing w:before="0" w:beforeAutospacing="0" w:after="0" w:afterAutospacing="0"/>
        <w:rPr>
          <w:rFonts w:asciiTheme="minorHAnsi" w:hAnsiTheme="minorHAnsi" w:cstheme="minorHAnsi"/>
          <w:lang w:val="en-US"/>
        </w:rPr>
      </w:pPr>
      <w:r>
        <w:rPr>
          <w:rFonts w:asciiTheme="minorHAnsi" w:hAnsiTheme="minorHAnsi" w:cstheme="minorHAnsi"/>
          <w:color w:val="000000"/>
          <w:sz w:val="22"/>
          <w:szCs w:val="22"/>
          <w:lang w:val="en-US"/>
        </w:rPr>
        <w:t xml:space="preserve">These challenges </w:t>
      </w:r>
      <w:r w:rsidR="00C041A2" w:rsidRPr="00C041A2">
        <w:rPr>
          <w:rFonts w:asciiTheme="minorHAnsi" w:hAnsiTheme="minorHAnsi" w:cstheme="minorHAnsi"/>
          <w:color w:val="000000"/>
          <w:sz w:val="22"/>
          <w:szCs w:val="22"/>
          <w:lang w:val="en-US"/>
        </w:rPr>
        <w:t xml:space="preserve">raise important questions. </w:t>
      </w:r>
      <w:r>
        <w:rPr>
          <w:rFonts w:asciiTheme="minorHAnsi" w:hAnsiTheme="minorHAnsi" w:cstheme="minorHAnsi"/>
          <w:color w:val="000000"/>
          <w:sz w:val="22"/>
          <w:szCs w:val="22"/>
          <w:lang w:val="en-US"/>
        </w:rPr>
        <w:t>Among others</w:t>
      </w:r>
      <w:r w:rsidR="00C041A2" w:rsidRPr="004012EC">
        <w:rPr>
          <w:rFonts w:asciiTheme="minorHAnsi" w:hAnsiTheme="minorHAnsi" w:cstheme="minorHAnsi"/>
          <w:color w:val="000000"/>
          <w:sz w:val="22"/>
          <w:szCs w:val="22"/>
          <w:lang w:val="en-US"/>
        </w:rPr>
        <w:t>:</w:t>
      </w:r>
    </w:p>
    <w:p w:rsidR="00C041A2" w:rsidRPr="00C041A2" w:rsidRDefault="00C041A2" w:rsidP="00C041A2">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041A2">
        <w:rPr>
          <w:rFonts w:asciiTheme="minorHAnsi" w:hAnsiTheme="minorHAnsi" w:cstheme="minorHAnsi"/>
          <w:color w:val="000000"/>
          <w:sz w:val="22"/>
          <w:szCs w:val="22"/>
          <w:lang w:val="en-US"/>
        </w:rPr>
        <w:t xml:space="preserve">How do school programs and standardised or nation-wide assessments account for </w:t>
      </w:r>
      <w:r w:rsidR="004012EC">
        <w:rPr>
          <w:rFonts w:asciiTheme="minorHAnsi" w:hAnsiTheme="minorHAnsi" w:cstheme="minorHAnsi"/>
          <w:color w:val="000000"/>
          <w:sz w:val="22"/>
          <w:szCs w:val="22"/>
          <w:lang w:val="en-US"/>
        </w:rPr>
        <w:t>historiographical change</w:t>
      </w:r>
      <w:r w:rsidR="007F592C">
        <w:rPr>
          <w:rFonts w:asciiTheme="minorHAnsi" w:hAnsiTheme="minorHAnsi" w:cstheme="minorHAnsi"/>
          <w:color w:val="000000"/>
          <w:sz w:val="22"/>
          <w:szCs w:val="22"/>
          <w:lang w:val="en-US"/>
        </w:rPr>
        <w:t xml:space="preserve"> and new historiographical approaches</w:t>
      </w:r>
      <w:r w:rsidRPr="00C041A2">
        <w:rPr>
          <w:rFonts w:asciiTheme="minorHAnsi" w:hAnsiTheme="minorHAnsi" w:cstheme="minorHAnsi"/>
          <w:color w:val="000000"/>
          <w:sz w:val="22"/>
          <w:szCs w:val="22"/>
          <w:lang w:val="en-US"/>
        </w:rPr>
        <w:t>?</w:t>
      </w:r>
    </w:p>
    <w:p w:rsidR="00C041A2" w:rsidRPr="00C041A2" w:rsidRDefault="00C041A2" w:rsidP="00C041A2">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041A2">
        <w:rPr>
          <w:rFonts w:asciiTheme="minorHAnsi" w:hAnsiTheme="minorHAnsi" w:cstheme="minorHAnsi"/>
          <w:color w:val="000000"/>
          <w:sz w:val="22"/>
          <w:szCs w:val="22"/>
          <w:lang w:val="en-US"/>
        </w:rPr>
        <w:t>How do recent didactic developments contribute to our understanding how students develop historical thinking</w:t>
      </w:r>
      <w:r w:rsidR="007F592C">
        <w:rPr>
          <w:rFonts w:asciiTheme="minorHAnsi" w:hAnsiTheme="minorHAnsi" w:cstheme="minorHAnsi"/>
          <w:color w:val="000000"/>
          <w:sz w:val="22"/>
          <w:szCs w:val="22"/>
          <w:lang w:val="en-US"/>
        </w:rPr>
        <w:t xml:space="preserve">? And what </w:t>
      </w:r>
      <w:r w:rsidRPr="00C041A2">
        <w:rPr>
          <w:rFonts w:asciiTheme="minorHAnsi" w:hAnsiTheme="minorHAnsi" w:cstheme="minorHAnsi"/>
          <w:color w:val="000000"/>
          <w:sz w:val="22"/>
          <w:szCs w:val="22"/>
          <w:lang w:val="en-US"/>
        </w:rPr>
        <w:t>means</w:t>
      </w:r>
      <w:r w:rsidR="004012EC">
        <w:rPr>
          <w:rFonts w:asciiTheme="minorHAnsi" w:hAnsiTheme="minorHAnsi" w:cstheme="minorHAnsi"/>
          <w:color w:val="000000"/>
          <w:sz w:val="22"/>
          <w:szCs w:val="22"/>
          <w:lang w:val="en-US"/>
        </w:rPr>
        <w:t xml:space="preserve"> </w:t>
      </w:r>
      <w:r w:rsidR="007F592C">
        <w:rPr>
          <w:rFonts w:asciiTheme="minorHAnsi" w:hAnsiTheme="minorHAnsi" w:cstheme="minorHAnsi"/>
          <w:color w:val="000000"/>
          <w:sz w:val="22"/>
          <w:szCs w:val="22"/>
          <w:lang w:val="en-US"/>
        </w:rPr>
        <w:t xml:space="preserve">are </w:t>
      </w:r>
      <w:r w:rsidR="004012EC">
        <w:rPr>
          <w:rFonts w:asciiTheme="minorHAnsi" w:hAnsiTheme="minorHAnsi" w:cstheme="minorHAnsi"/>
          <w:color w:val="000000"/>
          <w:sz w:val="22"/>
          <w:szCs w:val="22"/>
          <w:lang w:val="en-US"/>
        </w:rPr>
        <w:t>best suited for its assessment</w:t>
      </w:r>
      <w:r w:rsidRPr="00C041A2">
        <w:rPr>
          <w:rFonts w:asciiTheme="minorHAnsi" w:hAnsiTheme="minorHAnsi" w:cstheme="minorHAnsi"/>
          <w:color w:val="000000"/>
          <w:sz w:val="22"/>
          <w:szCs w:val="22"/>
          <w:lang w:val="en-US"/>
        </w:rPr>
        <w:t>?</w:t>
      </w:r>
    </w:p>
    <w:p w:rsidR="00C041A2" w:rsidRPr="004012EC" w:rsidRDefault="00C041A2" w:rsidP="00C041A2">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041A2">
        <w:rPr>
          <w:rFonts w:asciiTheme="minorHAnsi" w:hAnsiTheme="minorHAnsi" w:cstheme="minorHAnsi"/>
          <w:color w:val="000000"/>
          <w:sz w:val="22"/>
          <w:szCs w:val="22"/>
          <w:lang w:val="en-US"/>
        </w:rPr>
        <w:t xml:space="preserve">What </w:t>
      </w:r>
      <w:r w:rsidR="004012EC">
        <w:rPr>
          <w:rFonts w:asciiTheme="minorHAnsi" w:hAnsiTheme="minorHAnsi" w:cstheme="minorHAnsi"/>
          <w:color w:val="000000"/>
          <w:sz w:val="22"/>
          <w:szCs w:val="22"/>
          <w:lang w:val="en-US"/>
        </w:rPr>
        <w:t>constitutes historical thinking</w:t>
      </w:r>
      <w:r w:rsidRPr="00C041A2">
        <w:rPr>
          <w:rFonts w:asciiTheme="minorHAnsi" w:hAnsiTheme="minorHAnsi" w:cstheme="minorHAnsi"/>
          <w:color w:val="000000"/>
          <w:sz w:val="22"/>
          <w:szCs w:val="22"/>
          <w:lang w:val="en-US"/>
        </w:rPr>
        <w:t xml:space="preserve">? What </w:t>
      </w:r>
      <w:r w:rsidR="004012EC">
        <w:rPr>
          <w:rFonts w:asciiTheme="minorHAnsi" w:hAnsiTheme="minorHAnsi" w:cstheme="minorHAnsi"/>
          <w:color w:val="000000"/>
          <w:sz w:val="22"/>
          <w:szCs w:val="22"/>
          <w:lang w:val="en-US"/>
        </w:rPr>
        <w:t xml:space="preserve">categories, concepts, and benchmarks </w:t>
      </w:r>
      <w:r w:rsidR="00CE54AA">
        <w:rPr>
          <w:rFonts w:asciiTheme="minorHAnsi" w:hAnsiTheme="minorHAnsi" w:cstheme="minorHAnsi"/>
          <w:color w:val="000000"/>
          <w:sz w:val="22"/>
          <w:szCs w:val="22"/>
          <w:lang w:val="en-US"/>
        </w:rPr>
        <w:t xml:space="preserve">are suitable for </w:t>
      </w:r>
      <w:r w:rsidRPr="00C041A2">
        <w:rPr>
          <w:rFonts w:asciiTheme="minorHAnsi" w:hAnsiTheme="minorHAnsi" w:cstheme="minorHAnsi"/>
          <w:color w:val="000000"/>
          <w:sz w:val="22"/>
          <w:szCs w:val="22"/>
          <w:lang w:val="en-US"/>
        </w:rPr>
        <w:t>defin</w:t>
      </w:r>
      <w:r w:rsidR="00CE54AA">
        <w:rPr>
          <w:rFonts w:asciiTheme="minorHAnsi" w:hAnsiTheme="minorHAnsi" w:cstheme="minorHAnsi"/>
          <w:color w:val="000000"/>
          <w:sz w:val="22"/>
          <w:szCs w:val="22"/>
          <w:lang w:val="en-US"/>
        </w:rPr>
        <w:t xml:space="preserve">ing </w:t>
      </w:r>
      <w:r w:rsidRPr="00C041A2">
        <w:rPr>
          <w:rFonts w:asciiTheme="minorHAnsi" w:hAnsiTheme="minorHAnsi" w:cstheme="minorHAnsi"/>
          <w:color w:val="000000"/>
          <w:sz w:val="22"/>
          <w:szCs w:val="22"/>
          <w:lang w:val="en-US"/>
        </w:rPr>
        <w:t xml:space="preserve">it? </w:t>
      </w:r>
      <w:r w:rsidRPr="004012EC">
        <w:rPr>
          <w:rFonts w:asciiTheme="minorHAnsi" w:hAnsiTheme="minorHAnsi" w:cstheme="minorHAnsi"/>
          <w:color w:val="000000"/>
          <w:sz w:val="22"/>
          <w:szCs w:val="22"/>
          <w:lang w:val="en-US"/>
        </w:rPr>
        <w:t>What a</w:t>
      </w:r>
      <w:r w:rsidR="004012EC">
        <w:rPr>
          <w:rFonts w:asciiTheme="minorHAnsi" w:hAnsiTheme="minorHAnsi" w:cstheme="minorHAnsi"/>
          <w:color w:val="000000"/>
          <w:sz w:val="22"/>
          <w:szCs w:val="22"/>
          <w:lang w:val="en-US"/>
        </w:rPr>
        <w:t>re the limits of this construct</w:t>
      </w:r>
      <w:r w:rsidRPr="004012EC">
        <w:rPr>
          <w:rFonts w:asciiTheme="minorHAnsi" w:hAnsiTheme="minorHAnsi" w:cstheme="minorHAnsi"/>
          <w:color w:val="000000"/>
          <w:sz w:val="22"/>
          <w:szCs w:val="22"/>
          <w:lang w:val="en-US"/>
        </w:rPr>
        <w:t>?</w:t>
      </w:r>
    </w:p>
    <w:p w:rsidR="00C041A2" w:rsidRPr="00C041A2" w:rsidRDefault="00C041A2" w:rsidP="00C041A2">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041A2">
        <w:rPr>
          <w:rFonts w:asciiTheme="minorHAnsi" w:hAnsiTheme="minorHAnsi" w:cstheme="minorHAnsi"/>
          <w:color w:val="000000"/>
          <w:sz w:val="22"/>
          <w:szCs w:val="22"/>
          <w:lang w:val="en-US"/>
        </w:rPr>
        <w:t>How do history curricula and standardised assessmen</w:t>
      </w:r>
      <w:r w:rsidR="004012EC">
        <w:rPr>
          <w:rFonts w:asciiTheme="minorHAnsi" w:hAnsiTheme="minorHAnsi" w:cstheme="minorHAnsi"/>
          <w:color w:val="000000"/>
          <w:sz w:val="22"/>
          <w:szCs w:val="22"/>
          <w:lang w:val="en-US"/>
        </w:rPr>
        <w:t>t relate to historical thinking</w:t>
      </w:r>
      <w:r w:rsidRPr="00C041A2">
        <w:rPr>
          <w:rFonts w:asciiTheme="minorHAnsi" w:hAnsiTheme="minorHAnsi" w:cstheme="minorHAnsi"/>
          <w:color w:val="000000"/>
          <w:sz w:val="22"/>
          <w:szCs w:val="22"/>
          <w:lang w:val="en-US"/>
        </w:rPr>
        <w:t>?</w:t>
      </w:r>
    </w:p>
    <w:p w:rsidR="00C041A2" w:rsidRPr="00C041A2" w:rsidRDefault="00C041A2" w:rsidP="00C041A2">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041A2">
        <w:rPr>
          <w:rFonts w:asciiTheme="minorHAnsi" w:hAnsiTheme="minorHAnsi" w:cstheme="minorHAnsi"/>
          <w:color w:val="000000"/>
          <w:sz w:val="22"/>
          <w:szCs w:val="22"/>
          <w:lang w:val="en-US"/>
        </w:rPr>
        <w:t>How do students use historical knowledge o</w:t>
      </w:r>
      <w:r w:rsidR="004012EC">
        <w:rPr>
          <w:rFonts w:asciiTheme="minorHAnsi" w:hAnsiTheme="minorHAnsi" w:cstheme="minorHAnsi"/>
          <w:color w:val="000000"/>
          <w:sz w:val="22"/>
          <w:szCs w:val="22"/>
          <w:lang w:val="en-US"/>
        </w:rPr>
        <w:t>bjects outside of the classroom</w:t>
      </w:r>
      <w:r w:rsidRPr="00C041A2">
        <w:rPr>
          <w:rFonts w:asciiTheme="minorHAnsi" w:hAnsiTheme="minorHAnsi" w:cstheme="minorHAnsi"/>
          <w:color w:val="000000"/>
          <w:sz w:val="22"/>
          <w:szCs w:val="22"/>
          <w:lang w:val="en-US"/>
        </w:rPr>
        <w:t>?</w:t>
      </w:r>
    </w:p>
    <w:p w:rsidR="00C041A2" w:rsidRPr="00C041A2" w:rsidRDefault="00C041A2" w:rsidP="00C041A2">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041A2">
        <w:rPr>
          <w:rFonts w:asciiTheme="minorHAnsi" w:hAnsiTheme="minorHAnsi" w:cstheme="minorHAnsi"/>
          <w:color w:val="000000"/>
          <w:sz w:val="22"/>
          <w:szCs w:val="22"/>
          <w:lang w:val="en-US"/>
        </w:rPr>
        <w:t>How do in training and in-service teachers deal with these quest</w:t>
      </w:r>
      <w:r w:rsidR="004012EC">
        <w:rPr>
          <w:rFonts w:asciiTheme="minorHAnsi" w:hAnsiTheme="minorHAnsi" w:cstheme="minorHAnsi"/>
          <w:color w:val="000000"/>
          <w:sz w:val="22"/>
          <w:szCs w:val="22"/>
          <w:lang w:val="en-US"/>
        </w:rPr>
        <w:t>ions in their teaching practice</w:t>
      </w:r>
      <w:r w:rsidRPr="00C041A2">
        <w:rPr>
          <w:rFonts w:asciiTheme="minorHAnsi" w:hAnsiTheme="minorHAnsi" w:cstheme="minorHAnsi"/>
          <w:color w:val="000000"/>
          <w:sz w:val="22"/>
          <w:szCs w:val="22"/>
          <w:lang w:val="en-US"/>
        </w:rPr>
        <w:t>?</w:t>
      </w:r>
    </w:p>
    <w:p w:rsidR="00C041A2" w:rsidRPr="00C041A2" w:rsidRDefault="00C041A2" w:rsidP="00C041A2">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041A2">
        <w:rPr>
          <w:rFonts w:asciiTheme="minorHAnsi" w:hAnsiTheme="minorHAnsi" w:cstheme="minorHAnsi"/>
          <w:color w:val="000000"/>
          <w:sz w:val="22"/>
          <w:szCs w:val="22"/>
          <w:lang w:val="en-US"/>
        </w:rPr>
        <w:t>What epistemological, historiographical, or political issues arise from the dida</w:t>
      </w:r>
      <w:r w:rsidR="004012EC">
        <w:rPr>
          <w:rFonts w:asciiTheme="minorHAnsi" w:hAnsiTheme="minorHAnsi" w:cstheme="minorHAnsi"/>
          <w:color w:val="000000"/>
          <w:sz w:val="22"/>
          <w:szCs w:val="22"/>
          <w:lang w:val="en-US"/>
        </w:rPr>
        <w:t>ctic challenges presented above</w:t>
      </w:r>
      <w:r w:rsidRPr="00C041A2">
        <w:rPr>
          <w:rFonts w:asciiTheme="minorHAnsi" w:hAnsiTheme="minorHAnsi" w:cstheme="minorHAnsi"/>
          <w:color w:val="000000"/>
          <w:sz w:val="22"/>
          <w:szCs w:val="22"/>
          <w:lang w:val="en-US"/>
        </w:rPr>
        <w:t>?</w:t>
      </w:r>
    </w:p>
    <w:p w:rsidR="00CE54AA" w:rsidRPr="00CE54AA" w:rsidRDefault="00C041A2" w:rsidP="00B15DE4">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E54AA">
        <w:rPr>
          <w:rFonts w:asciiTheme="minorHAnsi" w:hAnsiTheme="minorHAnsi" w:cstheme="minorHAnsi"/>
          <w:color w:val="000000"/>
          <w:sz w:val="22"/>
          <w:szCs w:val="22"/>
          <w:lang w:val="en-US"/>
        </w:rPr>
        <w:t>Do these questions also resonate with issues in citizensh</w:t>
      </w:r>
      <w:r w:rsidR="004012EC" w:rsidRPr="00CE54AA">
        <w:rPr>
          <w:rFonts w:asciiTheme="minorHAnsi" w:hAnsiTheme="minorHAnsi" w:cstheme="minorHAnsi"/>
          <w:color w:val="000000"/>
          <w:sz w:val="22"/>
          <w:szCs w:val="22"/>
          <w:lang w:val="en-US"/>
        </w:rPr>
        <w:t>ip education</w:t>
      </w:r>
      <w:r w:rsidRPr="00CE54AA">
        <w:rPr>
          <w:rFonts w:asciiTheme="minorHAnsi" w:hAnsiTheme="minorHAnsi" w:cstheme="minorHAnsi"/>
          <w:color w:val="000000"/>
          <w:sz w:val="22"/>
          <w:szCs w:val="22"/>
          <w:lang w:val="en-US"/>
        </w:rPr>
        <w:t>?</w:t>
      </w:r>
    </w:p>
    <w:p w:rsidR="001747F9" w:rsidRDefault="001747F9" w:rsidP="001747F9">
      <w:pPr>
        <w:pStyle w:val="StandardWeb"/>
        <w:spacing w:before="0" w:beforeAutospacing="0" w:after="0" w:afterAutospacing="0"/>
        <w:ind w:left="720"/>
        <w:textAlignment w:val="baseline"/>
        <w:rPr>
          <w:rFonts w:asciiTheme="minorHAnsi" w:hAnsiTheme="minorHAnsi" w:cstheme="minorHAnsi"/>
          <w:color w:val="000000"/>
          <w:sz w:val="22"/>
          <w:szCs w:val="22"/>
          <w:lang w:val="en-US"/>
        </w:rPr>
      </w:pPr>
    </w:p>
    <w:p w:rsidR="00CE54AA" w:rsidRPr="00CE54AA" w:rsidRDefault="00CE54AA" w:rsidP="00CE54AA">
      <w:pPr>
        <w:pStyle w:val="Anschrift"/>
        <w:framePr w:w="0" w:wrap="auto" w:vAnchor="margin" w:hAnchor="text" w:xAlign="left" w:yAlign="inline" w:anchorLock="0"/>
        <w:rPr>
          <w:rFonts w:asciiTheme="minorHAnsi" w:hAnsiTheme="minorHAnsi"/>
          <w:b/>
          <w:sz w:val="22"/>
          <w:szCs w:val="22"/>
          <w:lang w:val="en-GB"/>
        </w:rPr>
      </w:pPr>
      <w:r>
        <w:rPr>
          <w:rFonts w:asciiTheme="minorHAnsi" w:hAnsiTheme="minorHAnsi"/>
          <w:b/>
          <w:sz w:val="22"/>
          <w:szCs w:val="22"/>
          <w:lang w:val="en-GB"/>
        </w:rPr>
        <w:t xml:space="preserve">Theme 2 – </w:t>
      </w:r>
      <w:r w:rsidRPr="00CE54AA">
        <w:rPr>
          <w:rFonts w:asciiTheme="minorHAnsi" w:hAnsiTheme="minorHAnsi"/>
          <w:b/>
          <w:sz w:val="22"/>
          <w:szCs w:val="22"/>
          <w:lang w:val="en-GB"/>
        </w:rPr>
        <w:t xml:space="preserve">Classroom practices relating to agency, historical thinking and citizenship </w:t>
      </w:r>
    </w:p>
    <w:p w:rsidR="00CE54AA" w:rsidRDefault="00CE54AA" w:rsidP="00CE54AA">
      <w:pPr>
        <w:pStyle w:val="StandardWeb"/>
        <w:spacing w:before="0" w:beforeAutospacing="0" w:after="0" w:afterAutospacing="0"/>
        <w:rPr>
          <w:rFonts w:asciiTheme="minorHAnsi" w:hAnsiTheme="minorHAnsi" w:cstheme="minorHAnsi"/>
          <w:color w:val="000000"/>
          <w:sz w:val="22"/>
          <w:szCs w:val="22"/>
          <w:lang w:val="en-US"/>
        </w:rPr>
      </w:pPr>
    </w:p>
    <w:p w:rsidR="00B31536" w:rsidRDefault="00CE54AA" w:rsidP="00CE54AA">
      <w:pPr>
        <w:pStyle w:val="StandardWeb"/>
        <w:spacing w:before="0" w:beforeAutospacing="0" w:after="0" w:afterAutospacing="0"/>
        <w:rPr>
          <w:rFonts w:asciiTheme="minorHAnsi" w:hAnsiTheme="minorHAnsi" w:cstheme="minorHAnsi"/>
          <w:color w:val="000000"/>
          <w:sz w:val="22"/>
          <w:szCs w:val="22"/>
          <w:lang w:val="en-US"/>
        </w:rPr>
      </w:pPr>
      <w:r w:rsidRPr="00CE54AA">
        <w:rPr>
          <w:rFonts w:asciiTheme="minorHAnsi" w:hAnsiTheme="minorHAnsi" w:cstheme="minorHAnsi"/>
          <w:color w:val="000000"/>
          <w:sz w:val="22"/>
          <w:szCs w:val="22"/>
          <w:lang w:val="en-US"/>
        </w:rPr>
        <w:t>The issue of human agency in general and of historical agency in particular has been an object of interest for researchers and teachers hoping to develop classroom practices likely to help students see themselves as historical actors and subjects, and to develop an epistemic agency associated with practicing history as science and historical thinking. How has research in history and citizenship education didactics informed classroom practices through which students and teachers use heuristics and deliberation required for the narrative (re)construction of the origins of</w:t>
      </w:r>
      <w:r w:rsidR="007F592C">
        <w:rPr>
          <w:rFonts w:asciiTheme="minorHAnsi" w:hAnsiTheme="minorHAnsi" w:cstheme="minorHAnsi"/>
          <w:color w:val="000000"/>
          <w:sz w:val="22"/>
          <w:szCs w:val="22"/>
          <w:lang w:val="en-US"/>
        </w:rPr>
        <w:t xml:space="preserve"> historical and</w:t>
      </w:r>
      <w:r w:rsidRPr="00CE54AA">
        <w:rPr>
          <w:rFonts w:asciiTheme="minorHAnsi" w:hAnsiTheme="minorHAnsi" w:cstheme="minorHAnsi"/>
          <w:color w:val="000000"/>
          <w:sz w:val="22"/>
          <w:szCs w:val="22"/>
          <w:lang w:val="en-US"/>
        </w:rPr>
        <w:t xml:space="preserve"> social phenomen</w:t>
      </w:r>
      <w:r>
        <w:rPr>
          <w:rFonts w:asciiTheme="minorHAnsi" w:hAnsiTheme="minorHAnsi" w:cstheme="minorHAnsi"/>
          <w:color w:val="000000"/>
          <w:sz w:val="22"/>
          <w:szCs w:val="22"/>
          <w:lang w:val="en-US"/>
        </w:rPr>
        <w:t xml:space="preserve">a and social inquiry in general? </w:t>
      </w:r>
      <w:r w:rsidRPr="00CE54AA">
        <w:rPr>
          <w:rFonts w:asciiTheme="minorHAnsi" w:hAnsiTheme="minorHAnsi" w:cstheme="minorHAnsi"/>
          <w:color w:val="000000"/>
          <w:sz w:val="22"/>
          <w:szCs w:val="22"/>
          <w:lang w:val="en-US"/>
        </w:rPr>
        <w:t>How can research support practices compatible with developing students’ historical thinking</w:t>
      </w:r>
      <w:r>
        <w:rPr>
          <w:rFonts w:asciiTheme="minorHAnsi" w:hAnsiTheme="minorHAnsi" w:cstheme="minorHAnsi"/>
          <w:color w:val="000000"/>
          <w:sz w:val="22"/>
          <w:szCs w:val="22"/>
          <w:lang w:val="en-US"/>
        </w:rPr>
        <w:t>, epistemic agency and virtue (moral values)</w:t>
      </w:r>
      <w:r w:rsidRPr="00CE54AA">
        <w:rPr>
          <w:rFonts w:asciiTheme="minorHAnsi" w:hAnsiTheme="minorHAnsi" w:cstheme="minorHAnsi"/>
          <w:color w:val="000000"/>
          <w:sz w:val="22"/>
          <w:szCs w:val="22"/>
          <w:lang w:val="en-US"/>
        </w:rPr>
        <w:t xml:space="preserve">?  </w:t>
      </w:r>
    </w:p>
    <w:p w:rsidR="00CE54AA" w:rsidRDefault="009C1C2F" w:rsidP="00CE54AA">
      <w:pPr>
        <w:pStyle w:val="Standard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lastRenderedPageBreak/>
        <w:t xml:space="preserve">How </w:t>
      </w:r>
      <w:r w:rsidR="00CE54AA" w:rsidRPr="00CE54AA">
        <w:rPr>
          <w:rFonts w:asciiTheme="minorHAnsi" w:hAnsiTheme="minorHAnsi" w:cstheme="minorHAnsi"/>
          <w:color w:val="000000"/>
          <w:sz w:val="22"/>
          <w:szCs w:val="22"/>
          <w:lang w:val="en-US"/>
        </w:rPr>
        <w:t xml:space="preserve">do teaching practices engage with issues relating to agency, notably </w:t>
      </w:r>
      <w:r w:rsidR="00CE54AA">
        <w:rPr>
          <w:rFonts w:asciiTheme="minorHAnsi" w:hAnsiTheme="minorHAnsi" w:cstheme="minorHAnsi"/>
          <w:color w:val="000000"/>
          <w:sz w:val="22"/>
          <w:szCs w:val="22"/>
          <w:lang w:val="en-US"/>
        </w:rPr>
        <w:t>with regard to</w:t>
      </w:r>
      <w:r w:rsidR="00CE54AA" w:rsidRPr="00CE54AA">
        <w:rPr>
          <w:rFonts w:asciiTheme="minorHAnsi" w:hAnsiTheme="minorHAnsi" w:cstheme="minorHAnsi"/>
          <w:color w:val="000000"/>
          <w:sz w:val="22"/>
          <w:szCs w:val="22"/>
          <w:lang w:val="en-US"/>
        </w:rPr>
        <w:t>:</w:t>
      </w:r>
    </w:p>
    <w:p w:rsidR="007316DA" w:rsidRPr="00CE54AA" w:rsidRDefault="007316DA" w:rsidP="007316DA">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w:t>
      </w:r>
      <w:r w:rsidRPr="00CE54AA">
        <w:rPr>
          <w:rFonts w:asciiTheme="minorHAnsi" w:hAnsiTheme="minorHAnsi" w:cstheme="minorHAnsi"/>
          <w:color w:val="000000"/>
          <w:sz w:val="22"/>
          <w:szCs w:val="22"/>
          <w:lang w:val="en-US"/>
        </w:rPr>
        <w:t>dev</w:t>
      </w:r>
      <w:r>
        <w:rPr>
          <w:rFonts w:asciiTheme="minorHAnsi" w:hAnsiTheme="minorHAnsi" w:cstheme="minorHAnsi"/>
          <w:color w:val="000000"/>
          <w:sz w:val="22"/>
          <w:szCs w:val="22"/>
          <w:lang w:val="en-US"/>
        </w:rPr>
        <w:t>elopment of historical thinking</w:t>
      </w:r>
      <w:r w:rsidRPr="00CE54AA">
        <w:rPr>
          <w:rFonts w:asciiTheme="minorHAnsi" w:hAnsiTheme="minorHAnsi" w:cstheme="minorHAnsi"/>
          <w:color w:val="000000"/>
          <w:sz w:val="22"/>
          <w:szCs w:val="22"/>
          <w:lang w:val="en-US"/>
        </w:rPr>
        <w:t>;</w:t>
      </w:r>
    </w:p>
    <w:p w:rsidR="007316DA" w:rsidRPr="00CE54AA" w:rsidRDefault="007316DA" w:rsidP="007316DA">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w:t>
      </w:r>
      <w:r w:rsidRPr="00CE54AA">
        <w:rPr>
          <w:rFonts w:asciiTheme="minorHAnsi" w:hAnsiTheme="minorHAnsi" w:cstheme="minorHAnsi"/>
          <w:color w:val="000000"/>
          <w:sz w:val="22"/>
          <w:szCs w:val="22"/>
          <w:lang w:val="en-US"/>
        </w:rPr>
        <w:t xml:space="preserve">conception of oneself as both historical subject and actor; </w:t>
      </w:r>
    </w:p>
    <w:p w:rsidR="007316DA" w:rsidRPr="00CE54AA" w:rsidRDefault="007316DA" w:rsidP="007316DA">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CE54AA">
        <w:rPr>
          <w:rFonts w:asciiTheme="minorHAnsi" w:hAnsiTheme="minorHAnsi" w:cstheme="minorHAnsi"/>
          <w:color w:val="000000"/>
          <w:sz w:val="22"/>
          <w:szCs w:val="22"/>
          <w:lang w:val="en-US"/>
        </w:rPr>
        <w:t>epistemologica</w:t>
      </w:r>
      <w:r w:rsidR="00EB7751">
        <w:rPr>
          <w:rFonts w:asciiTheme="minorHAnsi" w:hAnsiTheme="minorHAnsi" w:cstheme="minorHAnsi"/>
          <w:color w:val="000000"/>
          <w:sz w:val="22"/>
          <w:szCs w:val="22"/>
          <w:lang w:val="en-US"/>
        </w:rPr>
        <w:t>l, ideological and praxeologic</w:t>
      </w:r>
      <w:r w:rsidRPr="00CE54AA">
        <w:rPr>
          <w:rFonts w:asciiTheme="minorHAnsi" w:hAnsiTheme="minorHAnsi" w:cstheme="minorHAnsi"/>
          <w:color w:val="000000"/>
          <w:sz w:val="22"/>
          <w:szCs w:val="22"/>
          <w:lang w:val="en-US"/>
        </w:rPr>
        <w:t xml:space="preserve"> postures of students and teachers; </w:t>
      </w:r>
    </w:p>
    <w:p w:rsidR="00EB7751" w:rsidRPr="00B31536" w:rsidRDefault="007316DA" w:rsidP="00327733">
      <w:pPr>
        <w:pStyle w:val="StandardWeb"/>
        <w:numPr>
          <w:ilvl w:val="0"/>
          <w:numId w:val="8"/>
        </w:numPr>
        <w:spacing w:before="0" w:beforeAutospacing="0" w:after="0" w:afterAutospacing="0"/>
        <w:textAlignment w:val="baseline"/>
        <w:rPr>
          <w:rFonts w:asciiTheme="minorHAnsi" w:hAnsiTheme="minorHAnsi"/>
          <w:b/>
          <w:sz w:val="22"/>
          <w:szCs w:val="22"/>
          <w:lang w:val="en-GB"/>
        </w:rPr>
      </w:pPr>
      <w:r w:rsidRPr="00B31536">
        <w:rPr>
          <w:rFonts w:asciiTheme="minorHAnsi" w:hAnsiTheme="minorHAnsi" w:cstheme="minorHAnsi"/>
          <w:color w:val="000000"/>
          <w:sz w:val="22"/>
          <w:szCs w:val="22"/>
          <w:lang w:val="en-US"/>
        </w:rPr>
        <w:t xml:space="preserve">effects of classroom learning activities on students’ agency with and through knowledge objects (epistemic agency) </w:t>
      </w:r>
      <w:r w:rsidR="009C1C2F">
        <w:rPr>
          <w:rFonts w:asciiTheme="minorHAnsi" w:hAnsiTheme="minorHAnsi" w:cstheme="minorHAnsi"/>
          <w:color w:val="000000"/>
          <w:sz w:val="22"/>
          <w:szCs w:val="22"/>
          <w:lang w:val="en-US"/>
        </w:rPr>
        <w:t>and historical thinking?</w:t>
      </w:r>
    </w:p>
    <w:p w:rsidR="00B31536" w:rsidRPr="00B31536" w:rsidRDefault="00B31536" w:rsidP="00B31536">
      <w:pPr>
        <w:pStyle w:val="StandardWeb"/>
        <w:spacing w:before="0" w:beforeAutospacing="0" w:after="0" w:afterAutospacing="0"/>
        <w:ind w:left="720"/>
        <w:textAlignment w:val="baseline"/>
        <w:rPr>
          <w:rFonts w:asciiTheme="minorHAnsi" w:hAnsiTheme="minorHAnsi"/>
          <w:b/>
          <w:sz w:val="22"/>
          <w:szCs w:val="22"/>
          <w:lang w:val="en-GB"/>
        </w:rPr>
      </w:pPr>
    </w:p>
    <w:p w:rsidR="00EB7751" w:rsidRPr="00EB7751" w:rsidRDefault="00EB7751" w:rsidP="00EB7751">
      <w:pPr>
        <w:pStyle w:val="Anschrift"/>
        <w:framePr w:w="0" w:wrap="auto" w:vAnchor="margin" w:hAnchor="text" w:xAlign="left" w:yAlign="inline" w:anchorLock="0"/>
        <w:rPr>
          <w:rFonts w:asciiTheme="minorHAnsi" w:hAnsiTheme="minorHAnsi"/>
          <w:b/>
          <w:sz w:val="22"/>
          <w:szCs w:val="22"/>
          <w:lang w:val="en-GB"/>
        </w:rPr>
      </w:pPr>
      <w:r w:rsidRPr="00EB7751">
        <w:rPr>
          <w:rFonts w:asciiTheme="minorHAnsi" w:hAnsiTheme="minorHAnsi"/>
          <w:b/>
          <w:sz w:val="22"/>
          <w:szCs w:val="22"/>
          <w:lang w:val="en-GB"/>
        </w:rPr>
        <w:t xml:space="preserve">Theme 3 </w:t>
      </w:r>
      <w:r w:rsidR="007A4974">
        <w:rPr>
          <w:rFonts w:asciiTheme="minorHAnsi" w:hAnsiTheme="minorHAnsi"/>
          <w:b/>
          <w:sz w:val="22"/>
          <w:szCs w:val="22"/>
          <w:lang w:val="en-GB"/>
        </w:rPr>
        <w:t>–</w:t>
      </w:r>
      <w:r w:rsidR="00E31CA0">
        <w:rPr>
          <w:rFonts w:asciiTheme="minorHAnsi" w:hAnsiTheme="minorHAnsi"/>
          <w:b/>
          <w:sz w:val="22"/>
          <w:szCs w:val="22"/>
          <w:lang w:val="en-GB"/>
        </w:rPr>
        <w:t xml:space="preserve"> </w:t>
      </w:r>
      <w:r w:rsidRPr="00EB7751">
        <w:rPr>
          <w:rFonts w:asciiTheme="minorHAnsi" w:hAnsiTheme="minorHAnsi"/>
          <w:b/>
          <w:sz w:val="22"/>
          <w:szCs w:val="22"/>
          <w:lang w:val="en-GB"/>
        </w:rPr>
        <w:t>Teaching tools in the digital age</w:t>
      </w:r>
    </w:p>
    <w:p w:rsidR="00EB7751" w:rsidRPr="00EB7751" w:rsidRDefault="00EB7751" w:rsidP="00EB7751">
      <w:pPr>
        <w:pStyle w:val="StandardWeb"/>
        <w:spacing w:before="0" w:beforeAutospacing="0" w:after="0" w:afterAutospacing="0"/>
        <w:rPr>
          <w:rFonts w:asciiTheme="minorHAnsi" w:hAnsiTheme="minorHAnsi" w:cstheme="minorHAnsi"/>
          <w:color w:val="000000"/>
          <w:sz w:val="22"/>
          <w:szCs w:val="22"/>
          <w:lang w:val="en-US"/>
        </w:rPr>
      </w:pPr>
    </w:p>
    <w:p w:rsidR="00EB7751" w:rsidRPr="00EB7751" w:rsidRDefault="00EB7751" w:rsidP="00EB7751">
      <w:pPr>
        <w:pStyle w:val="StandardWeb"/>
        <w:spacing w:before="0" w:beforeAutospacing="0" w:after="0" w:afterAutospacing="0"/>
        <w:rPr>
          <w:rFonts w:asciiTheme="minorHAnsi" w:hAnsiTheme="minorHAnsi" w:cstheme="minorHAnsi"/>
          <w:color w:val="000000"/>
          <w:sz w:val="22"/>
          <w:szCs w:val="22"/>
          <w:lang w:val="en-US"/>
        </w:rPr>
      </w:pPr>
      <w:r w:rsidRPr="00EB7751">
        <w:rPr>
          <w:rFonts w:asciiTheme="minorHAnsi" w:hAnsiTheme="minorHAnsi" w:cstheme="minorHAnsi"/>
          <w:color w:val="000000"/>
          <w:sz w:val="22"/>
          <w:szCs w:val="22"/>
          <w:lang w:val="en-US"/>
        </w:rPr>
        <w:t>Even if th</w:t>
      </w:r>
      <w:r>
        <w:rPr>
          <w:rFonts w:asciiTheme="minorHAnsi" w:hAnsiTheme="minorHAnsi" w:cstheme="minorHAnsi"/>
          <w:color w:val="000000"/>
          <w:sz w:val="22"/>
          <w:szCs w:val="22"/>
          <w:lang w:val="en-US"/>
        </w:rPr>
        <w:t xml:space="preserve">e concept of Digital Natives is </w:t>
      </w:r>
      <w:r w:rsidRPr="00EB7751">
        <w:rPr>
          <w:rFonts w:asciiTheme="minorHAnsi" w:hAnsiTheme="minorHAnsi" w:cstheme="minorHAnsi"/>
          <w:color w:val="000000"/>
          <w:sz w:val="22"/>
          <w:szCs w:val="22"/>
          <w:lang w:val="en-US"/>
        </w:rPr>
        <w:t xml:space="preserve">used to justify pedagogical and didactical choices in the classroom, it has been the subject of much critique, and, in some cases, rejected outright. The use of this term supposes that so-called Digital Natives learn differently and more easily with the help of digital tools because they have been interacting with them since early </w:t>
      </w:r>
      <w:r>
        <w:rPr>
          <w:rFonts w:asciiTheme="minorHAnsi" w:hAnsiTheme="minorHAnsi" w:cstheme="minorHAnsi"/>
          <w:color w:val="000000"/>
          <w:sz w:val="22"/>
          <w:szCs w:val="22"/>
          <w:lang w:val="en-US"/>
        </w:rPr>
        <w:t xml:space="preserve">childhood. Such a conception is </w:t>
      </w:r>
      <w:r w:rsidRPr="00EB7751">
        <w:rPr>
          <w:rFonts w:asciiTheme="minorHAnsi" w:hAnsiTheme="minorHAnsi" w:cstheme="minorHAnsi"/>
          <w:color w:val="000000"/>
          <w:sz w:val="22"/>
          <w:szCs w:val="22"/>
          <w:lang w:val="en-US"/>
        </w:rPr>
        <w:t>sometimes seen as discrediting traditional teaching practices and tools.</w:t>
      </w:r>
    </w:p>
    <w:p w:rsidR="00EB7751" w:rsidRPr="00EB7751" w:rsidRDefault="00EB7751" w:rsidP="00EB7751">
      <w:pPr>
        <w:pStyle w:val="StandardWeb"/>
        <w:spacing w:before="0" w:beforeAutospacing="0" w:after="0" w:afterAutospacing="0"/>
        <w:rPr>
          <w:rFonts w:asciiTheme="minorHAnsi" w:hAnsiTheme="minorHAnsi" w:cstheme="minorHAnsi"/>
          <w:color w:val="000000"/>
          <w:sz w:val="22"/>
          <w:szCs w:val="22"/>
          <w:lang w:val="en-US"/>
        </w:rPr>
      </w:pPr>
      <w:r w:rsidRPr="00EB7751">
        <w:rPr>
          <w:rFonts w:asciiTheme="minorHAnsi" w:hAnsiTheme="minorHAnsi" w:cstheme="minorHAnsi"/>
          <w:color w:val="000000"/>
          <w:sz w:val="22"/>
          <w:szCs w:val="22"/>
          <w:lang w:val="en-US"/>
        </w:rPr>
        <w:t xml:space="preserve">At the same time, media literacy envisioned as the capacity to critically read various informational and entertainment </w:t>
      </w:r>
      <w:r>
        <w:rPr>
          <w:rFonts w:asciiTheme="minorHAnsi" w:hAnsiTheme="minorHAnsi" w:cstheme="minorHAnsi"/>
          <w:color w:val="000000"/>
          <w:sz w:val="22"/>
          <w:szCs w:val="22"/>
          <w:lang w:val="en-US"/>
        </w:rPr>
        <w:t xml:space="preserve">materials </w:t>
      </w:r>
      <w:r w:rsidRPr="00EB7751">
        <w:rPr>
          <w:rFonts w:asciiTheme="minorHAnsi" w:hAnsiTheme="minorHAnsi" w:cstheme="minorHAnsi"/>
          <w:color w:val="000000"/>
          <w:sz w:val="22"/>
          <w:szCs w:val="22"/>
          <w:lang w:val="en-US"/>
        </w:rPr>
        <w:t xml:space="preserve">has become a critical if not urgent issue, particularly in respect to </w:t>
      </w:r>
      <w:r w:rsidR="009C1C2F">
        <w:rPr>
          <w:rFonts w:asciiTheme="minorHAnsi" w:hAnsiTheme="minorHAnsi" w:cstheme="minorHAnsi"/>
          <w:color w:val="000000"/>
          <w:sz w:val="22"/>
          <w:szCs w:val="22"/>
          <w:lang w:val="en-US"/>
        </w:rPr>
        <w:t xml:space="preserve">history, </w:t>
      </w:r>
      <w:r w:rsidRPr="00EB7751">
        <w:rPr>
          <w:rFonts w:asciiTheme="minorHAnsi" w:hAnsiTheme="minorHAnsi" w:cstheme="minorHAnsi"/>
          <w:color w:val="000000"/>
          <w:sz w:val="22"/>
          <w:szCs w:val="22"/>
          <w:lang w:val="en-US"/>
        </w:rPr>
        <w:t>social sciences</w:t>
      </w:r>
      <w:r w:rsidR="009C1C2F">
        <w:rPr>
          <w:rFonts w:asciiTheme="minorHAnsi" w:hAnsiTheme="minorHAnsi" w:cstheme="minorHAnsi"/>
          <w:color w:val="000000"/>
          <w:sz w:val="22"/>
          <w:szCs w:val="22"/>
          <w:lang w:val="en-US"/>
        </w:rPr>
        <w:t xml:space="preserve">, </w:t>
      </w:r>
      <w:r w:rsidRPr="00EB7751">
        <w:rPr>
          <w:rFonts w:asciiTheme="minorHAnsi" w:hAnsiTheme="minorHAnsi" w:cstheme="minorHAnsi"/>
          <w:color w:val="000000"/>
          <w:sz w:val="22"/>
          <w:szCs w:val="22"/>
          <w:lang w:val="en-US"/>
        </w:rPr>
        <w:t xml:space="preserve">and the liberal arts, which rely heavily upon a variety of documents. </w:t>
      </w:r>
    </w:p>
    <w:p w:rsidR="00EB7751" w:rsidRPr="00EB7751" w:rsidRDefault="00B54B58" w:rsidP="00EB7751">
      <w:pPr>
        <w:pStyle w:val="Standard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Focusing on history o</w:t>
      </w:r>
      <w:r w:rsidR="00EB7751" w:rsidRPr="00EB7751">
        <w:rPr>
          <w:rFonts w:asciiTheme="minorHAnsi" w:hAnsiTheme="minorHAnsi" w:cstheme="minorHAnsi"/>
          <w:color w:val="000000"/>
          <w:sz w:val="22"/>
          <w:szCs w:val="22"/>
          <w:lang w:val="en-US"/>
        </w:rPr>
        <w:t xml:space="preserve">nline platforms, collaborative tools, serious games, film, traditional and digital didactic materials are experiencing exponential growth. However, little empirical research has been conducted on the subject, particularly concerning how students use and </w:t>
      </w:r>
      <w:r w:rsidR="00EB7751">
        <w:rPr>
          <w:rFonts w:asciiTheme="minorHAnsi" w:hAnsiTheme="minorHAnsi" w:cstheme="minorHAnsi"/>
          <w:color w:val="000000"/>
          <w:sz w:val="22"/>
          <w:szCs w:val="22"/>
          <w:lang w:val="en-US"/>
        </w:rPr>
        <w:t xml:space="preserve">analyze and </w:t>
      </w:r>
      <w:r w:rsidR="00EB7751" w:rsidRPr="00EB7751">
        <w:rPr>
          <w:rFonts w:asciiTheme="minorHAnsi" w:hAnsiTheme="minorHAnsi" w:cstheme="minorHAnsi"/>
          <w:color w:val="000000"/>
          <w:sz w:val="22"/>
          <w:szCs w:val="22"/>
          <w:lang w:val="en-US"/>
        </w:rPr>
        <w:t xml:space="preserve">critique these emerging digital tools.  </w:t>
      </w:r>
    </w:p>
    <w:p w:rsidR="00EB7751" w:rsidRDefault="00EB7751" w:rsidP="00EB7751">
      <w:pPr>
        <w:pStyle w:val="StandardWeb"/>
        <w:spacing w:before="0" w:beforeAutospacing="0" w:after="0" w:afterAutospacing="0"/>
        <w:rPr>
          <w:rFonts w:asciiTheme="minorHAnsi" w:hAnsiTheme="minorHAnsi" w:cstheme="minorHAnsi"/>
          <w:color w:val="000000"/>
          <w:sz w:val="22"/>
          <w:szCs w:val="22"/>
          <w:lang w:val="en-US"/>
        </w:rPr>
      </w:pPr>
    </w:p>
    <w:p w:rsidR="00EB7751" w:rsidRPr="00EB7751" w:rsidRDefault="00EB7751" w:rsidP="00EB7751">
      <w:pPr>
        <w:pStyle w:val="StandardWeb"/>
        <w:spacing w:before="0" w:beforeAutospacing="0" w:after="0" w:afterAutospacing="0"/>
        <w:rPr>
          <w:rFonts w:asciiTheme="minorHAnsi" w:hAnsiTheme="minorHAnsi" w:cstheme="minorHAnsi"/>
          <w:color w:val="000000"/>
          <w:sz w:val="22"/>
          <w:szCs w:val="22"/>
          <w:lang w:val="en-US"/>
        </w:rPr>
      </w:pPr>
      <w:r w:rsidRPr="00EB7751">
        <w:rPr>
          <w:rFonts w:asciiTheme="minorHAnsi" w:hAnsiTheme="minorHAnsi" w:cstheme="minorHAnsi"/>
          <w:color w:val="000000"/>
          <w:sz w:val="22"/>
          <w:szCs w:val="22"/>
          <w:lang w:val="en-US"/>
        </w:rPr>
        <w:t xml:space="preserve">This raises the issue of traditional and digital teaching tools in </w:t>
      </w:r>
      <w:r>
        <w:rPr>
          <w:rFonts w:asciiTheme="minorHAnsi" w:hAnsiTheme="minorHAnsi" w:cstheme="minorHAnsi"/>
          <w:color w:val="000000"/>
          <w:sz w:val="22"/>
          <w:szCs w:val="22"/>
          <w:lang w:val="en-US"/>
        </w:rPr>
        <w:t>history</w:t>
      </w:r>
      <w:r w:rsidR="00DF3B7B">
        <w:rPr>
          <w:rFonts w:asciiTheme="minorHAnsi" w:hAnsiTheme="minorHAnsi" w:cstheme="minorHAnsi"/>
          <w:color w:val="000000"/>
          <w:sz w:val="22"/>
          <w:szCs w:val="22"/>
          <w:lang w:val="en-US"/>
        </w:rPr>
        <w:t xml:space="preserve"> teaching and citizenship</w:t>
      </w:r>
      <w:r>
        <w:rPr>
          <w:rFonts w:asciiTheme="minorHAnsi" w:hAnsiTheme="minorHAnsi" w:cstheme="minorHAnsi"/>
          <w:color w:val="000000"/>
          <w:sz w:val="22"/>
          <w:szCs w:val="22"/>
          <w:lang w:val="en-US"/>
        </w:rPr>
        <w:t xml:space="preserve"> education. </w:t>
      </w:r>
    </w:p>
    <w:p w:rsidR="00EB7751" w:rsidRPr="00EB7751" w:rsidRDefault="00EB7751" w:rsidP="00EB7751">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EB7751">
        <w:rPr>
          <w:rFonts w:asciiTheme="minorHAnsi" w:hAnsiTheme="minorHAnsi" w:cstheme="minorHAnsi"/>
          <w:color w:val="000000"/>
          <w:sz w:val="22"/>
          <w:szCs w:val="22"/>
          <w:lang w:val="en-US"/>
        </w:rPr>
        <w:t xml:space="preserve">Which tools are used by teachers and students? </w:t>
      </w:r>
    </w:p>
    <w:p w:rsidR="00EB7751" w:rsidRPr="00EB7751" w:rsidRDefault="00EB7751" w:rsidP="00EB7751">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How are they used</w:t>
      </w:r>
      <w:r w:rsidRPr="00EB7751">
        <w:rPr>
          <w:rFonts w:asciiTheme="minorHAnsi" w:hAnsiTheme="minorHAnsi" w:cstheme="minorHAnsi"/>
          <w:color w:val="000000"/>
          <w:sz w:val="22"/>
          <w:szCs w:val="22"/>
          <w:lang w:val="en-US"/>
        </w:rPr>
        <w:t xml:space="preserve">? </w:t>
      </w:r>
    </w:p>
    <w:p w:rsidR="00EB7751" w:rsidRPr="00EB7751" w:rsidRDefault="00EB7751" w:rsidP="00EB7751">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EB7751">
        <w:rPr>
          <w:rFonts w:asciiTheme="minorHAnsi" w:hAnsiTheme="minorHAnsi" w:cstheme="minorHAnsi"/>
          <w:color w:val="000000"/>
          <w:sz w:val="22"/>
          <w:szCs w:val="22"/>
          <w:lang w:val="en-US"/>
        </w:rPr>
        <w:t>Which tools are best suited for learning history</w:t>
      </w:r>
      <w:r>
        <w:rPr>
          <w:rFonts w:asciiTheme="minorHAnsi" w:hAnsiTheme="minorHAnsi" w:cstheme="minorHAnsi"/>
          <w:color w:val="000000"/>
          <w:sz w:val="22"/>
          <w:szCs w:val="22"/>
          <w:lang w:val="en-US"/>
        </w:rPr>
        <w:t>?</w:t>
      </w:r>
      <w:r w:rsidRPr="00EB7751">
        <w:rPr>
          <w:rFonts w:asciiTheme="minorHAnsi" w:hAnsiTheme="minorHAnsi" w:cstheme="minorHAnsi"/>
          <w:color w:val="000000"/>
          <w:sz w:val="22"/>
          <w:szCs w:val="22"/>
          <w:lang w:val="en-US"/>
        </w:rPr>
        <w:t xml:space="preserve"> </w:t>
      </w:r>
    </w:p>
    <w:p w:rsidR="007A4974" w:rsidRDefault="00EB7751" w:rsidP="00DC3BFD">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7A4974">
        <w:rPr>
          <w:rFonts w:asciiTheme="minorHAnsi" w:hAnsiTheme="minorHAnsi" w:cstheme="minorHAnsi"/>
          <w:color w:val="000000"/>
          <w:sz w:val="22"/>
          <w:szCs w:val="22"/>
          <w:lang w:val="en-US"/>
        </w:rPr>
        <w:t>Should th</w:t>
      </w:r>
      <w:r w:rsidR="00DF3B7B">
        <w:rPr>
          <w:rFonts w:asciiTheme="minorHAnsi" w:hAnsiTheme="minorHAnsi" w:cstheme="minorHAnsi"/>
          <w:color w:val="000000"/>
          <w:sz w:val="22"/>
          <w:szCs w:val="22"/>
          <w:lang w:val="en-US"/>
        </w:rPr>
        <w:t xml:space="preserve">e history classroom become more </w:t>
      </w:r>
      <w:r w:rsidRPr="007A4974">
        <w:rPr>
          <w:rFonts w:asciiTheme="minorHAnsi" w:hAnsiTheme="minorHAnsi" w:cstheme="minorHAnsi"/>
          <w:color w:val="000000"/>
          <w:sz w:val="22"/>
          <w:szCs w:val="22"/>
          <w:lang w:val="en-US"/>
        </w:rPr>
        <w:t>digital?</w:t>
      </w:r>
    </w:p>
    <w:p w:rsidR="00DF3B7B" w:rsidRPr="00DF3B7B" w:rsidRDefault="00DF3B7B" w:rsidP="00DF3B7B">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DF3B7B">
        <w:rPr>
          <w:rFonts w:asciiTheme="minorHAnsi" w:hAnsiTheme="minorHAnsi" w:cstheme="minorHAnsi"/>
          <w:color w:val="000000"/>
          <w:sz w:val="22"/>
          <w:szCs w:val="22"/>
          <w:lang w:val="en-US"/>
        </w:rPr>
        <w:t xml:space="preserve">Can the new tools </w:t>
      </w:r>
      <w:r>
        <w:rPr>
          <w:rFonts w:asciiTheme="minorHAnsi" w:hAnsiTheme="minorHAnsi" w:cstheme="minorHAnsi"/>
          <w:color w:val="000000"/>
          <w:sz w:val="22"/>
          <w:szCs w:val="22"/>
          <w:lang w:val="en-US"/>
        </w:rPr>
        <w:t xml:space="preserve">be expected to </w:t>
      </w:r>
      <w:r w:rsidRPr="00DF3B7B">
        <w:rPr>
          <w:rFonts w:asciiTheme="minorHAnsi" w:hAnsiTheme="minorHAnsi" w:cstheme="minorHAnsi"/>
          <w:color w:val="000000"/>
          <w:sz w:val="22"/>
          <w:szCs w:val="22"/>
          <w:lang w:val="en-US"/>
        </w:rPr>
        <w:t xml:space="preserve">sustainably promote a structured build-up of </w:t>
      </w:r>
      <w:r>
        <w:rPr>
          <w:rFonts w:asciiTheme="minorHAnsi" w:hAnsiTheme="minorHAnsi" w:cstheme="minorHAnsi"/>
          <w:color w:val="000000"/>
          <w:sz w:val="22"/>
          <w:szCs w:val="22"/>
          <w:lang w:val="en-US"/>
        </w:rPr>
        <w:t xml:space="preserve">historical </w:t>
      </w:r>
      <w:r w:rsidRPr="00DF3B7B">
        <w:rPr>
          <w:rFonts w:asciiTheme="minorHAnsi" w:hAnsiTheme="minorHAnsi" w:cstheme="minorHAnsi"/>
          <w:color w:val="000000"/>
          <w:sz w:val="22"/>
          <w:szCs w:val="22"/>
          <w:lang w:val="en-US"/>
        </w:rPr>
        <w:t xml:space="preserve">knowledge, historical thinking and historical judgement, or do they primarily </w:t>
      </w:r>
      <w:r>
        <w:rPr>
          <w:rFonts w:asciiTheme="minorHAnsi" w:hAnsiTheme="minorHAnsi" w:cstheme="minorHAnsi"/>
          <w:color w:val="000000"/>
          <w:sz w:val="22"/>
          <w:szCs w:val="22"/>
          <w:lang w:val="en-US"/>
        </w:rPr>
        <w:t xml:space="preserve">act on the surface of those </w:t>
      </w:r>
      <w:r w:rsidRPr="00DF3B7B">
        <w:rPr>
          <w:rFonts w:asciiTheme="minorHAnsi" w:hAnsiTheme="minorHAnsi" w:cstheme="minorHAnsi"/>
          <w:color w:val="000000"/>
          <w:sz w:val="22"/>
          <w:szCs w:val="22"/>
          <w:lang w:val="en-US"/>
        </w:rPr>
        <w:t>learning processes</w:t>
      </w:r>
      <w:r>
        <w:rPr>
          <w:rFonts w:asciiTheme="minorHAnsi" w:hAnsiTheme="minorHAnsi" w:cstheme="minorHAnsi"/>
          <w:color w:val="000000"/>
          <w:sz w:val="22"/>
          <w:szCs w:val="22"/>
          <w:lang w:val="en-US"/>
        </w:rPr>
        <w:t xml:space="preserve"> that are possible and desirable in the history classroom?</w:t>
      </w:r>
    </w:p>
    <w:p w:rsidR="008146DC" w:rsidRDefault="00EB7751" w:rsidP="00B31536">
      <w:pPr>
        <w:pStyle w:val="StandardWeb"/>
        <w:spacing w:before="0" w:beforeAutospacing="0" w:after="0" w:afterAutospacing="0"/>
        <w:textAlignment w:val="baseline"/>
        <w:rPr>
          <w:rFonts w:asciiTheme="minorHAnsi" w:hAnsiTheme="minorHAnsi"/>
          <w:lang w:val="en-US"/>
        </w:rPr>
      </w:pPr>
      <w:r w:rsidRPr="007A4974">
        <w:rPr>
          <w:rFonts w:asciiTheme="minorHAnsi" w:hAnsiTheme="minorHAnsi" w:cstheme="minorHAnsi"/>
          <w:color w:val="000000"/>
          <w:sz w:val="22"/>
          <w:szCs w:val="22"/>
          <w:lang w:val="en-US"/>
        </w:rPr>
        <w:t xml:space="preserve">Without exception, these questions bring us back to the central question of </w:t>
      </w:r>
      <w:r w:rsidR="00DF3B7B">
        <w:rPr>
          <w:rFonts w:asciiTheme="minorHAnsi" w:hAnsiTheme="minorHAnsi" w:cstheme="minorHAnsi"/>
          <w:color w:val="000000"/>
          <w:sz w:val="22"/>
          <w:szCs w:val="22"/>
          <w:lang w:val="en-US"/>
        </w:rPr>
        <w:t xml:space="preserve">history </w:t>
      </w:r>
      <w:r w:rsidRPr="007A4974">
        <w:rPr>
          <w:rFonts w:asciiTheme="minorHAnsi" w:hAnsiTheme="minorHAnsi" w:cstheme="minorHAnsi"/>
          <w:color w:val="000000"/>
          <w:sz w:val="22"/>
          <w:szCs w:val="22"/>
          <w:lang w:val="en-US"/>
        </w:rPr>
        <w:t>education</w:t>
      </w:r>
      <w:r w:rsidR="007A4974" w:rsidRPr="007A4974">
        <w:rPr>
          <w:rFonts w:asciiTheme="minorHAnsi" w:hAnsiTheme="minorHAnsi" w:cstheme="minorHAnsi"/>
          <w:color w:val="000000"/>
          <w:sz w:val="22"/>
          <w:szCs w:val="22"/>
          <w:lang w:val="en-US"/>
        </w:rPr>
        <w:t>: How do we learn</w:t>
      </w:r>
      <w:r w:rsidRPr="007A4974">
        <w:rPr>
          <w:rFonts w:asciiTheme="minorHAnsi" w:hAnsiTheme="minorHAnsi" w:cstheme="minorHAnsi"/>
          <w:color w:val="000000"/>
          <w:sz w:val="22"/>
          <w:szCs w:val="22"/>
          <w:lang w:val="en-US"/>
        </w:rPr>
        <w:t>?</w:t>
      </w:r>
    </w:p>
    <w:p w:rsidR="000A52AD" w:rsidRDefault="000A52AD" w:rsidP="00AB1DB1">
      <w:pPr>
        <w:pStyle w:val="Anschrift"/>
        <w:framePr w:w="0" w:wrap="auto" w:vAnchor="margin" w:hAnchor="text" w:xAlign="left" w:yAlign="inline" w:anchorLock="0"/>
        <w:rPr>
          <w:rFonts w:asciiTheme="minorHAnsi" w:hAnsiTheme="minorHAnsi"/>
          <w:b/>
          <w:sz w:val="22"/>
          <w:szCs w:val="22"/>
          <w:lang w:val="en-GB"/>
        </w:rPr>
      </w:pPr>
    </w:p>
    <w:p w:rsidR="00AB1DB1" w:rsidRPr="00AB1DB1" w:rsidRDefault="00AB1DB1" w:rsidP="00AB1DB1">
      <w:pPr>
        <w:pStyle w:val="Anschrift"/>
        <w:framePr w:w="0" w:wrap="auto" w:vAnchor="margin" w:hAnchor="text" w:xAlign="left" w:yAlign="inline" w:anchorLock="0"/>
        <w:rPr>
          <w:rFonts w:asciiTheme="minorHAnsi" w:hAnsiTheme="minorHAnsi"/>
          <w:b/>
          <w:sz w:val="22"/>
          <w:szCs w:val="22"/>
          <w:lang w:val="en-GB"/>
        </w:rPr>
      </w:pPr>
      <w:r>
        <w:rPr>
          <w:rFonts w:asciiTheme="minorHAnsi" w:hAnsiTheme="minorHAnsi"/>
          <w:b/>
          <w:sz w:val="22"/>
          <w:szCs w:val="22"/>
          <w:lang w:val="en-GB"/>
        </w:rPr>
        <w:t>Theme 4 –</w:t>
      </w:r>
      <w:r w:rsidRPr="00AB1DB1">
        <w:rPr>
          <w:rFonts w:asciiTheme="minorHAnsi" w:hAnsiTheme="minorHAnsi"/>
          <w:b/>
          <w:sz w:val="22"/>
          <w:szCs w:val="22"/>
          <w:lang w:val="en-GB"/>
        </w:rPr>
        <w:t xml:space="preserve"> Initial and in-service teacher training</w:t>
      </w:r>
    </w:p>
    <w:p w:rsidR="00AB1DB1" w:rsidRPr="00AB1DB1" w:rsidRDefault="00AB1DB1" w:rsidP="00AB1DB1">
      <w:pPr>
        <w:pStyle w:val="StandardWeb"/>
        <w:spacing w:before="0" w:beforeAutospacing="0" w:after="0" w:afterAutospacing="0"/>
        <w:rPr>
          <w:rFonts w:asciiTheme="minorHAnsi" w:hAnsiTheme="minorHAnsi" w:cstheme="minorHAnsi"/>
          <w:color w:val="000000"/>
          <w:sz w:val="22"/>
          <w:szCs w:val="22"/>
          <w:lang w:val="en-US"/>
        </w:rPr>
      </w:pPr>
    </w:p>
    <w:p w:rsidR="00AB1DB1" w:rsidRPr="00AB1DB1" w:rsidRDefault="00AB1DB1" w:rsidP="00AB1DB1">
      <w:pPr>
        <w:pStyle w:val="StandardWeb"/>
        <w:spacing w:before="0" w:beforeAutospacing="0" w:after="0" w:afterAutospacing="0"/>
        <w:rPr>
          <w:rFonts w:asciiTheme="minorHAnsi" w:hAnsiTheme="minorHAnsi" w:cstheme="minorHAnsi"/>
          <w:color w:val="000000"/>
          <w:sz w:val="22"/>
          <w:szCs w:val="22"/>
          <w:lang w:val="en-US"/>
        </w:rPr>
      </w:pPr>
      <w:r w:rsidRPr="00AB1DB1">
        <w:rPr>
          <w:rFonts w:asciiTheme="minorHAnsi" w:hAnsiTheme="minorHAnsi" w:cstheme="minorHAnsi"/>
          <w:color w:val="000000"/>
          <w:sz w:val="22"/>
          <w:szCs w:val="22"/>
          <w:lang w:val="en-US"/>
        </w:rPr>
        <w:t>The teaching profession is often experienced through a series of successes, small victories, but also of constraints and teacher resilience. Recent research pertaining to didactics and practical teacher training has identified a number of challenges confronting teachers, while schools ar</w:t>
      </w:r>
      <w:r w:rsidR="00654A65">
        <w:rPr>
          <w:rFonts w:asciiTheme="minorHAnsi" w:hAnsiTheme="minorHAnsi" w:cstheme="minorHAnsi"/>
          <w:color w:val="000000"/>
          <w:sz w:val="22"/>
          <w:szCs w:val="22"/>
          <w:lang w:val="en-US"/>
        </w:rPr>
        <w:t xml:space="preserve">e </w:t>
      </w:r>
      <w:r w:rsidR="000A52AD">
        <w:rPr>
          <w:rFonts w:asciiTheme="minorHAnsi" w:hAnsiTheme="minorHAnsi" w:cstheme="minorHAnsi"/>
          <w:color w:val="000000"/>
          <w:sz w:val="22"/>
          <w:szCs w:val="22"/>
          <w:lang w:val="en-US"/>
        </w:rPr>
        <w:t>assailed by supposed miracle ‘best practices’</w:t>
      </w:r>
      <w:r w:rsidRPr="00AB1DB1">
        <w:rPr>
          <w:rFonts w:asciiTheme="minorHAnsi" w:hAnsiTheme="minorHAnsi" w:cstheme="minorHAnsi"/>
          <w:color w:val="000000"/>
          <w:sz w:val="22"/>
          <w:szCs w:val="22"/>
          <w:lang w:val="en-US"/>
        </w:rPr>
        <w:t xml:space="preserve"> tailored to meet managerial performance goals. </w:t>
      </w:r>
      <w:r w:rsidR="00BF6137">
        <w:rPr>
          <w:rFonts w:asciiTheme="minorHAnsi" w:hAnsiTheme="minorHAnsi" w:cstheme="minorHAnsi"/>
          <w:color w:val="000000"/>
          <w:sz w:val="22"/>
          <w:szCs w:val="22"/>
          <w:lang w:val="en-US"/>
        </w:rPr>
        <w:t xml:space="preserve">History teachers </w:t>
      </w:r>
      <w:r w:rsidR="00654A65">
        <w:rPr>
          <w:rFonts w:asciiTheme="minorHAnsi" w:hAnsiTheme="minorHAnsi" w:cstheme="minorHAnsi"/>
          <w:color w:val="000000"/>
          <w:sz w:val="22"/>
          <w:szCs w:val="22"/>
          <w:lang w:val="en-US"/>
        </w:rPr>
        <w:t>are asked to fulfil</w:t>
      </w:r>
      <w:r w:rsidRPr="00AB1DB1">
        <w:rPr>
          <w:rFonts w:asciiTheme="minorHAnsi" w:hAnsiTheme="minorHAnsi" w:cstheme="minorHAnsi"/>
          <w:color w:val="000000"/>
          <w:sz w:val="22"/>
          <w:szCs w:val="22"/>
          <w:lang w:val="en-US"/>
        </w:rPr>
        <w:t xml:space="preserve"> their mission of </w:t>
      </w:r>
      <w:r w:rsidR="00DF3B7B">
        <w:rPr>
          <w:rFonts w:asciiTheme="minorHAnsi" w:hAnsiTheme="minorHAnsi" w:cstheme="minorHAnsi"/>
          <w:color w:val="000000"/>
          <w:sz w:val="22"/>
          <w:szCs w:val="22"/>
          <w:lang w:val="en-US"/>
        </w:rPr>
        <w:t xml:space="preserve">teaching history and </w:t>
      </w:r>
      <w:r w:rsidRPr="00AB1DB1">
        <w:rPr>
          <w:rFonts w:asciiTheme="minorHAnsi" w:hAnsiTheme="minorHAnsi" w:cstheme="minorHAnsi"/>
          <w:color w:val="000000"/>
          <w:sz w:val="22"/>
          <w:szCs w:val="22"/>
          <w:lang w:val="en-US"/>
        </w:rPr>
        <w:t>develop the</w:t>
      </w:r>
      <w:r w:rsidR="00BF6137">
        <w:rPr>
          <w:rFonts w:asciiTheme="minorHAnsi" w:hAnsiTheme="minorHAnsi" w:cstheme="minorHAnsi"/>
          <w:color w:val="000000"/>
          <w:sz w:val="22"/>
          <w:szCs w:val="22"/>
          <w:lang w:val="en-US"/>
        </w:rPr>
        <w:t>ir</w:t>
      </w:r>
      <w:r w:rsidR="00DF3B7B">
        <w:rPr>
          <w:rFonts w:asciiTheme="minorHAnsi" w:hAnsiTheme="minorHAnsi" w:cstheme="minorHAnsi"/>
          <w:color w:val="000000"/>
          <w:sz w:val="22"/>
          <w:szCs w:val="22"/>
          <w:lang w:val="en-US"/>
        </w:rPr>
        <w:t xml:space="preserve"> students’ </w:t>
      </w:r>
      <w:r w:rsidRPr="00AB1DB1">
        <w:rPr>
          <w:rFonts w:asciiTheme="minorHAnsi" w:hAnsiTheme="minorHAnsi" w:cstheme="minorHAnsi"/>
          <w:color w:val="000000"/>
          <w:sz w:val="22"/>
          <w:szCs w:val="22"/>
          <w:lang w:val="en-US"/>
        </w:rPr>
        <w:t>skills</w:t>
      </w:r>
      <w:r w:rsidR="00DF3B7B">
        <w:rPr>
          <w:rFonts w:asciiTheme="minorHAnsi" w:hAnsiTheme="minorHAnsi" w:cstheme="minorHAnsi"/>
          <w:color w:val="000000"/>
          <w:sz w:val="22"/>
          <w:szCs w:val="22"/>
          <w:lang w:val="en-US"/>
        </w:rPr>
        <w:t xml:space="preserve">, </w:t>
      </w:r>
      <w:r w:rsidRPr="00AB1DB1">
        <w:rPr>
          <w:rFonts w:asciiTheme="minorHAnsi" w:hAnsiTheme="minorHAnsi" w:cstheme="minorHAnsi"/>
          <w:color w:val="000000"/>
          <w:sz w:val="22"/>
          <w:szCs w:val="22"/>
          <w:lang w:val="en-US"/>
        </w:rPr>
        <w:t>co</w:t>
      </w:r>
      <w:r w:rsidR="000A52AD">
        <w:rPr>
          <w:rFonts w:asciiTheme="minorHAnsi" w:hAnsiTheme="minorHAnsi" w:cstheme="minorHAnsi"/>
          <w:color w:val="000000"/>
          <w:sz w:val="22"/>
          <w:szCs w:val="22"/>
          <w:lang w:val="en-US"/>
        </w:rPr>
        <w:t xml:space="preserve">mpetencies, </w:t>
      </w:r>
      <w:r w:rsidR="00DF3B7B">
        <w:rPr>
          <w:rFonts w:asciiTheme="minorHAnsi" w:hAnsiTheme="minorHAnsi" w:cstheme="minorHAnsi"/>
          <w:color w:val="000000"/>
          <w:sz w:val="22"/>
          <w:szCs w:val="22"/>
          <w:lang w:val="en-US"/>
        </w:rPr>
        <w:t xml:space="preserve">and agency, </w:t>
      </w:r>
      <w:r w:rsidR="000A52AD">
        <w:rPr>
          <w:rFonts w:asciiTheme="minorHAnsi" w:hAnsiTheme="minorHAnsi" w:cstheme="minorHAnsi"/>
          <w:color w:val="000000"/>
          <w:sz w:val="22"/>
          <w:szCs w:val="22"/>
          <w:lang w:val="en-US"/>
        </w:rPr>
        <w:t>but in what context</w:t>
      </w:r>
      <w:r w:rsidRPr="00AB1DB1">
        <w:rPr>
          <w:rFonts w:asciiTheme="minorHAnsi" w:hAnsiTheme="minorHAnsi" w:cstheme="minorHAnsi"/>
          <w:color w:val="000000"/>
          <w:sz w:val="22"/>
          <w:szCs w:val="22"/>
          <w:lang w:val="en-US"/>
        </w:rPr>
        <w:t xml:space="preserve">? Do </w:t>
      </w:r>
      <w:r w:rsidR="00DF3B7B">
        <w:rPr>
          <w:rFonts w:asciiTheme="minorHAnsi" w:hAnsiTheme="minorHAnsi" w:cstheme="minorHAnsi"/>
          <w:color w:val="000000"/>
          <w:sz w:val="22"/>
          <w:szCs w:val="22"/>
          <w:lang w:val="en-US"/>
        </w:rPr>
        <w:t xml:space="preserve">history </w:t>
      </w:r>
      <w:r w:rsidRPr="00AB1DB1">
        <w:rPr>
          <w:rFonts w:asciiTheme="minorHAnsi" w:hAnsiTheme="minorHAnsi" w:cstheme="minorHAnsi"/>
          <w:color w:val="000000"/>
          <w:sz w:val="22"/>
          <w:szCs w:val="22"/>
          <w:lang w:val="en-US"/>
        </w:rPr>
        <w:t>teachers feel competent and supported for</w:t>
      </w:r>
      <w:r w:rsidR="000A52AD">
        <w:rPr>
          <w:rFonts w:asciiTheme="minorHAnsi" w:hAnsiTheme="minorHAnsi" w:cstheme="minorHAnsi"/>
          <w:color w:val="000000"/>
          <w:sz w:val="22"/>
          <w:szCs w:val="22"/>
          <w:lang w:val="en-US"/>
        </w:rPr>
        <w:t xml:space="preserve"> accomplishing their daily work</w:t>
      </w:r>
      <w:r w:rsidRPr="00AB1DB1">
        <w:rPr>
          <w:rFonts w:asciiTheme="minorHAnsi" w:hAnsiTheme="minorHAnsi" w:cstheme="minorHAnsi"/>
          <w:color w:val="000000"/>
          <w:sz w:val="22"/>
          <w:szCs w:val="22"/>
          <w:lang w:val="en-US"/>
        </w:rPr>
        <w:t xml:space="preserve">? Does initial and in-service teacher training help </w:t>
      </w:r>
      <w:r w:rsidR="00DF3B7B">
        <w:rPr>
          <w:rFonts w:asciiTheme="minorHAnsi" w:hAnsiTheme="minorHAnsi" w:cstheme="minorHAnsi"/>
          <w:color w:val="000000"/>
          <w:sz w:val="22"/>
          <w:szCs w:val="22"/>
          <w:lang w:val="en-US"/>
        </w:rPr>
        <w:t>history teachers</w:t>
      </w:r>
      <w:r w:rsidRPr="00AB1DB1">
        <w:rPr>
          <w:rFonts w:asciiTheme="minorHAnsi" w:hAnsiTheme="minorHAnsi" w:cstheme="minorHAnsi"/>
          <w:color w:val="000000"/>
          <w:sz w:val="22"/>
          <w:szCs w:val="22"/>
          <w:lang w:val="en-US"/>
        </w:rPr>
        <w:t xml:space="preserve"> to develop their professional iden</w:t>
      </w:r>
      <w:r w:rsidR="000A52AD">
        <w:rPr>
          <w:rFonts w:asciiTheme="minorHAnsi" w:hAnsiTheme="minorHAnsi" w:cstheme="minorHAnsi"/>
          <w:color w:val="000000"/>
          <w:sz w:val="22"/>
          <w:szCs w:val="22"/>
          <w:lang w:val="en-US"/>
        </w:rPr>
        <w:t>tity</w:t>
      </w:r>
      <w:r w:rsidRPr="00AB1DB1">
        <w:rPr>
          <w:rFonts w:asciiTheme="minorHAnsi" w:hAnsiTheme="minorHAnsi" w:cstheme="minorHAnsi"/>
          <w:color w:val="000000"/>
          <w:sz w:val="22"/>
          <w:szCs w:val="22"/>
          <w:lang w:val="en-US"/>
        </w:rPr>
        <w:t>?</w:t>
      </w:r>
    </w:p>
    <w:p w:rsidR="00AB1DB1" w:rsidRPr="00AB1DB1" w:rsidRDefault="00AB1DB1" w:rsidP="00AB1DB1">
      <w:pPr>
        <w:pStyle w:val="StandardWeb"/>
        <w:spacing w:before="0" w:beforeAutospacing="0" w:after="0" w:afterAutospacing="0"/>
        <w:rPr>
          <w:rFonts w:asciiTheme="minorHAnsi" w:hAnsiTheme="minorHAnsi" w:cstheme="minorHAnsi"/>
          <w:color w:val="000000"/>
          <w:sz w:val="22"/>
          <w:szCs w:val="22"/>
          <w:lang w:val="en-US"/>
        </w:rPr>
      </w:pPr>
    </w:p>
    <w:p w:rsidR="000A52AD" w:rsidRDefault="00AB1DB1" w:rsidP="00AB1DB1">
      <w:pPr>
        <w:pStyle w:val="StandardWeb"/>
        <w:spacing w:before="0" w:beforeAutospacing="0" w:after="0" w:afterAutospacing="0"/>
        <w:rPr>
          <w:rFonts w:asciiTheme="minorHAnsi" w:hAnsiTheme="minorHAnsi" w:cstheme="minorHAnsi"/>
          <w:color w:val="000000"/>
          <w:sz w:val="22"/>
          <w:szCs w:val="22"/>
          <w:lang w:val="en-US"/>
        </w:rPr>
      </w:pPr>
      <w:r w:rsidRPr="00AB1DB1">
        <w:rPr>
          <w:rFonts w:asciiTheme="minorHAnsi" w:hAnsiTheme="minorHAnsi" w:cstheme="minorHAnsi"/>
          <w:color w:val="000000"/>
          <w:sz w:val="22"/>
          <w:szCs w:val="22"/>
          <w:lang w:val="en-US"/>
        </w:rPr>
        <w:t>Abstracts submitted for this t</w:t>
      </w:r>
      <w:r w:rsidR="00BF6137">
        <w:rPr>
          <w:rFonts w:asciiTheme="minorHAnsi" w:hAnsiTheme="minorHAnsi" w:cstheme="minorHAnsi"/>
          <w:color w:val="000000"/>
          <w:sz w:val="22"/>
          <w:szCs w:val="22"/>
          <w:lang w:val="en-US"/>
        </w:rPr>
        <w:t xml:space="preserve">heme should aim to </w:t>
      </w:r>
      <w:r w:rsidRPr="00AB1DB1">
        <w:rPr>
          <w:rFonts w:asciiTheme="minorHAnsi" w:hAnsiTheme="minorHAnsi" w:cstheme="minorHAnsi"/>
          <w:color w:val="000000"/>
          <w:sz w:val="22"/>
          <w:szCs w:val="22"/>
          <w:lang w:val="en-US"/>
        </w:rPr>
        <w:t xml:space="preserve">contribute to a discussion </w:t>
      </w:r>
      <w:r w:rsidR="00BF6137">
        <w:rPr>
          <w:rFonts w:asciiTheme="minorHAnsi" w:hAnsiTheme="minorHAnsi" w:cstheme="minorHAnsi"/>
          <w:color w:val="000000"/>
          <w:sz w:val="22"/>
          <w:szCs w:val="22"/>
          <w:lang w:val="en-US"/>
        </w:rPr>
        <w:t xml:space="preserve">by identifying </w:t>
      </w:r>
      <w:r w:rsidRPr="00AB1DB1">
        <w:rPr>
          <w:rFonts w:asciiTheme="minorHAnsi" w:hAnsiTheme="minorHAnsi" w:cstheme="minorHAnsi"/>
          <w:color w:val="000000"/>
          <w:sz w:val="22"/>
          <w:szCs w:val="22"/>
          <w:lang w:val="en-US"/>
        </w:rPr>
        <w:t>institutional constraints (</w:t>
      </w:r>
      <w:r w:rsidR="00BF6137">
        <w:rPr>
          <w:rFonts w:asciiTheme="minorHAnsi" w:hAnsiTheme="minorHAnsi" w:cstheme="minorHAnsi"/>
          <w:color w:val="000000"/>
          <w:sz w:val="22"/>
          <w:szCs w:val="22"/>
          <w:lang w:val="en-US"/>
        </w:rPr>
        <w:t xml:space="preserve">e.g. </w:t>
      </w:r>
      <w:r w:rsidRPr="00AB1DB1">
        <w:rPr>
          <w:rFonts w:asciiTheme="minorHAnsi" w:hAnsiTheme="minorHAnsi" w:cstheme="minorHAnsi"/>
          <w:color w:val="000000"/>
          <w:sz w:val="22"/>
          <w:szCs w:val="22"/>
          <w:lang w:val="en-US"/>
        </w:rPr>
        <w:t xml:space="preserve">curricular orientations and expectations, standardised testing, uneven and </w:t>
      </w:r>
      <w:r w:rsidRPr="00AB1DB1">
        <w:rPr>
          <w:rFonts w:asciiTheme="minorHAnsi" w:hAnsiTheme="minorHAnsi" w:cstheme="minorHAnsi"/>
          <w:color w:val="000000"/>
          <w:sz w:val="22"/>
          <w:szCs w:val="22"/>
          <w:lang w:val="en-US"/>
        </w:rPr>
        <w:lastRenderedPageBreak/>
        <w:t>uncoordinated in-service training, deficient pedago</w:t>
      </w:r>
      <w:r w:rsidR="000A52AD">
        <w:rPr>
          <w:rFonts w:asciiTheme="minorHAnsi" w:hAnsiTheme="minorHAnsi" w:cstheme="minorHAnsi"/>
          <w:color w:val="000000"/>
          <w:sz w:val="22"/>
          <w:szCs w:val="22"/>
          <w:lang w:val="en-US"/>
        </w:rPr>
        <w:t>gic</w:t>
      </w:r>
      <w:r w:rsidRPr="00AB1DB1">
        <w:rPr>
          <w:rFonts w:asciiTheme="minorHAnsi" w:hAnsiTheme="minorHAnsi" w:cstheme="minorHAnsi"/>
          <w:color w:val="000000"/>
          <w:sz w:val="22"/>
          <w:szCs w:val="22"/>
          <w:lang w:val="en-US"/>
        </w:rPr>
        <w:t>al support, etc.) which impact initial and in-service training</w:t>
      </w:r>
      <w:r w:rsidR="000A52AD">
        <w:rPr>
          <w:rFonts w:asciiTheme="minorHAnsi" w:hAnsiTheme="minorHAnsi" w:cstheme="minorHAnsi"/>
          <w:color w:val="000000"/>
          <w:sz w:val="22"/>
          <w:szCs w:val="22"/>
          <w:lang w:val="en-US"/>
        </w:rPr>
        <w:t xml:space="preserve"> in the field of history education</w:t>
      </w:r>
      <w:r w:rsidRPr="00AB1DB1">
        <w:rPr>
          <w:rFonts w:asciiTheme="minorHAnsi" w:hAnsiTheme="minorHAnsi" w:cstheme="minorHAnsi"/>
          <w:color w:val="000000"/>
          <w:sz w:val="22"/>
          <w:szCs w:val="22"/>
          <w:lang w:val="en-US"/>
        </w:rPr>
        <w:t xml:space="preserve">. They should strive to address such questions as </w:t>
      </w:r>
    </w:p>
    <w:p w:rsidR="000A52AD" w:rsidRDefault="000A52AD" w:rsidP="000A52AD">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H</w:t>
      </w:r>
      <w:r w:rsidR="00AB1DB1" w:rsidRPr="00AB1DB1">
        <w:rPr>
          <w:rFonts w:asciiTheme="minorHAnsi" w:hAnsiTheme="minorHAnsi" w:cstheme="minorHAnsi"/>
          <w:color w:val="000000"/>
          <w:sz w:val="22"/>
          <w:szCs w:val="22"/>
          <w:lang w:val="en-US"/>
        </w:rPr>
        <w:t>ow can we better train a</w:t>
      </w:r>
      <w:r>
        <w:rPr>
          <w:rFonts w:asciiTheme="minorHAnsi" w:hAnsiTheme="minorHAnsi" w:cstheme="minorHAnsi"/>
          <w:color w:val="000000"/>
          <w:sz w:val="22"/>
          <w:szCs w:val="22"/>
          <w:lang w:val="en-US"/>
        </w:rPr>
        <w:t>nd prepare future history teachers in training</w:t>
      </w:r>
      <w:r w:rsidR="00AB1DB1" w:rsidRPr="00AB1DB1">
        <w:rPr>
          <w:rFonts w:asciiTheme="minorHAnsi" w:hAnsiTheme="minorHAnsi" w:cstheme="minorHAnsi"/>
          <w:color w:val="000000"/>
          <w:sz w:val="22"/>
          <w:szCs w:val="22"/>
          <w:lang w:val="en-US"/>
        </w:rPr>
        <w:t xml:space="preserve">? </w:t>
      </w:r>
    </w:p>
    <w:p w:rsidR="000A52AD" w:rsidRDefault="00AB1DB1" w:rsidP="000A52AD">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AB1DB1">
        <w:rPr>
          <w:rFonts w:asciiTheme="minorHAnsi" w:hAnsiTheme="minorHAnsi" w:cstheme="minorHAnsi"/>
          <w:color w:val="000000"/>
          <w:sz w:val="22"/>
          <w:szCs w:val="22"/>
          <w:lang w:val="en-US"/>
        </w:rPr>
        <w:t>How can we bet</w:t>
      </w:r>
      <w:r w:rsidR="000A52AD">
        <w:rPr>
          <w:rFonts w:asciiTheme="minorHAnsi" w:hAnsiTheme="minorHAnsi" w:cstheme="minorHAnsi"/>
          <w:color w:val="000000"/>
          <w:sz w:val="22"/>
          <w:szCs w:val="22"/>
          <w:lang w:val="en-US"/>
        </w:rPr>
        <w:t>ter support in-service teachers</w:t>
      </w:r>
      <w:r w:rsidRPr="00AB1DB1">
        <w:rPr>
          <w:rFonts w:asciiTheme="minorHAnsi" w:hAnsiTheme="minorHAnsi" w:cstheme="minorHAnsi"/>
          <w:color w:val="000000"/>
          <w:sz w:val="22"/>
          <w:szCs w:val="22"/>
          <w:lang w:val="en-US"/>
        </w:rPr>
        <w:t xml:space="preserve">? </w:t>
      </w:r>
    </w:p>
    <w:p w:rsidR="00AB1DB1" w:rsidRPr="00AB1DB1" w:rsidRDefault="00AB1DB1" w:rsidP="000A52AD">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AB1DB1">
        <w:rPr>
          <w:rFonts w:asciiTheme="minorHAnsi" w:hAnsiTheme="minorHAnsi" w:cstheme="minorHAnsi"/>
          <w:color w:val="000000"/>
          <w:sz w:val="22"/>
          <w:szCs w:val="22"/>
          <w:lang w:val="en-US"/>
        </w:rPr>
        <w:t xml:space="preserve">How can we advocate for teaching conditions which focus more on educational success and less on </w:t>
      </w:r>
      <w:r w:rsidR="000A52AD">
        <w:rPr>
          <w:rFonts w:asciiTheme="minorHAnsi" w:hAnsiTheme="minorHAnsi" w:cstheme="minorHAnsi"/>
          <w:color w:val="000000"/>
          <w:sz w:val="22"/>
          <w:szCs w:val="22"/>
          <w:lang w:val="en-US"/>
        </w:rPr>
        <w:t>results-based public management</w:t>
      </w:r>
      <w:r w:rsidRPr="00AB1DB1">
        <w:rPr>
          <w:rFonts w:asciiTheme="minorHAnsi" w:hAnsiTheme="minorHAnsi" w:cstheme="minorHAnsi"/>
          <w:color w:val="000000"/>
          <w:sz w:val="22"/>
          <w:szCs w:val="22"/>
          <w:lang w:val="en-US"/>
        </w:rPr>
        <w:t>?</w:t>
      </w:r>
    </w:p>
    <w:p w:rsidR="000542D1" w:rsidRDefault="000542D1" w:rsidP="000542D1">
      <w:pPr>
        <w:pStyle w:val="Anschrift"/>
        <w:framePr w:w="0" w:wrap="auto" w:vAnchor="margin" w:hAnchor="text" w:xAlign="left" w:yAlign="inline" w:anchorLock="0"/>
        <w:rPr>
          <w:rFonts w:asciiTheme="minorHAnsi" w:hAnsiTheme="minorHAnsi"/>
          <w:b/>
          <w:sz w:val="22"/>
          <w:szCs w:val="22"/>
          <w:lang w:val="en-GB"/>
        </w:rPr>
      </w:pPr>
    </w:p>
    <w:p w:rsidR="00AB1DB1" w:rsidRDefault="00AB1DB1" w:rsidP="00AB1DB1">
      <w:pPr>
        <w:pStyle w:val="Anschrift"/>
        <w:framePr w:w="0" w:wrap="auto" w:vAnchor="margin" w:hAnchor="text" w:xAlign="left" w:yAlign="inline" w:anchorLock="0"/>
        <w:rPr>
          <w:rFonts w:asciiTheme="minorHAnsi" w:hAnsiTheme="minorHAnsi"/>
          <w:b/>
          <w:sz w:val="22"/>
          <w:szCs w:val="22"/>
          <w:lang w:val="en-GB"/>
        </w:rPr>
      </w:pPr>
      <w:r w:rsidRPr="000542D1">
        <w:rPr>
          <w:rFonts w:asciiTheme="minorHAnsi" w:hAnsiTheme="minorHAnsi"/>
          <w:b/>
          <w:sz w:val="22"/>
          <w:szCs w:val="22"/>
          <w:lang w:val="en-GB"/>
        </w:rPr>
        <w:t>Other Topics</w:t>
      </w:r>
    </w:p>
    <w:p w:rsidR="00AB1DB1" w:rsidRPr="000542D1" w:rsidRDefault="00AB1DB1" w:rsidP="000542D1">
      <w:pPr>
        <w:pStyle w:val="Anschrift"/>
        <w:framePr w:w="0" w:wrap="auto" w:vAnchor="margin" w:hAnchor="text" w:xAlign="left" w:yAlign="inline" w:anchorLock="0"/>
        <w:rPr>
          <w:rFonts w:asciiTheme="minorHAnsi" w:hAnsiTheme="minorHAnsi"/>
          <w:b/>
          <w:sz w:val="22"/>
          <w:szCs w:val="22"/>
          <w:lang w:val="en-GB"/>
        </w:rPr>
      </w:pPr>
    </w:p>
    <w:p w:rsidR="008146DC" w:rsidRPr="000542D1" w:rsidRDefault="000542D1" w:rsidP="000542D1">
      <w:pPr>
        <w:pStyle w:val="StandardWeb"/>
        <w:spacing w:before="0" w:beforeAutospacing="0" w:after="0" w:afterAutospacing="0"/>
        <w:rPr>
          <w:rFonts w:asciiTheme="minorHAnsi" w:hAnsiTheme="minorHAnsi" w:cstheme="minorHAnsi"/>
          <w:color w:val="000000"/>
          <w:sz w:val="22"/>
          <w:szCs w:val="22"/>
          <w:lang w:val="en-US"/>
        </w:rPr>
      </w:pPr>
      <w:r w:rsidRPr="000542D1">
        <w:rPr>
          <w:rFonts w:asciiTheme="minorHAnsi" w:hAnsiTheme="minorHAnsi" w:cstheme="minorHAnsi"/>
          <w:color w:val="000000"/>
          <w:sz w:val="22"/>
          <w:szCs w:val="22"/>
          <w:lang w:val="en-US"/>
        </w:rPr>
        <w:t>All papers have to propose a solidly argued commentary. Provided that the</w:t>
      </w:r>
      <w:r>
        <w:rPr>
          <w:rFonts w:asciiTheme="minorHAnsi" w:hAnsiTheme="minorHAnsi" w:cstheme="minorHAnsi"/>
          <w:color w:val="000000"/>
          <w:sz w:val="22"/>
          <w:szCs w:val="22"/>
          <w:lang w:val="en-US"/>
        </w:rPr>
        <w:t xml:space="preserve"> proposals can also consider the </w:t>
      </w:r>
      <w:r w:rsidRPr="000542D1">
        <w:rPr>
          <w:rFonts w:asciiTheme="minorHAnsi" w:hAnsiTheme="minorHAnsi" w:cstheme="minorHAnsi"/>
          <w:color w:val="000000"/>
          <w:sz w:val="22"/>
          <w:szCs w:val="22"/>
          <w:lang w:val="en-US"/>
        </w:rPr>
        <w:t>following topics</w:t>
      </w:r>
      <w:r>
        <w:rPr>
          <w:rFonts w:asciiTheme="minorHAnsi" w:hAnsiTheme="minorHAnsi" w:cstheme="minorHAnsi"/>
          <w:color w:val="000000"/>
          <w:sz w:val="22"/>
          <w:szCs w:val="22"/>
          <w:lang w:val="en-US"/>
        </w:rPr>
        <w:t xml:space="preserve">: </w:t>
      </w:r>
    </w:p>
    <w:p w:rsidR="008146DC" w:rsidRDefault="008146DC" w:rsidP="000542D1">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0542D1">
        <w:rPr>
          <w:rFonts w:asciiTheme="minorHAnsi" w:hAnsiTheme="minorHAnsi" w:cstheme="minorHAnsi"/>
          <w:color w:val="000000"/>
          <w:sz w:val="22"/>
          <w:szCs w:val="22"/>
          <w:lang w:val="en-US"/>
        </w:rPr>
        <w:t xml:space="preserve">analysis of in-class practices (including action research) relevant to at least one of the </w:t>
      </w:r>
      <w:r w:rsidR="000542D1">
        <w:rPr>
          <w:rFonts w:asciiTheme="minorHAnsi" w:hAnsiTheme="minorHAnsi" w:cstheme="minorHAnsi"/>
          <w:color w:val="000000"/>
          <w:sz w:val="22"/>
          <w:szCs w:val="22"/>
          <w:lang w:val="en-US"/>
        </w:rPr>
        <w:t>conference topics;</w:t>
      </w:r>
    </w:p>
    <w:p w:rsidR="000542D1" w:rsidRPr="000542D1" w:rsidRDefault="000542D1" w:rsidP="000542D1">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0542D1">
        <w:rPr>
          <w:rFonts w:asciiTheme="minorHAnsi" w:hAnsiTheme="minorHAnsi" w:cstheme="minorHAnsi"/>
          <w:color w:val="000000"/>
          <w:sz w:val="22"/>
          <w:szCs w:val="22"/>
          <w:lang w:val="en-US"/>
        </w:rPr>
        <w:t>analysis of official documents, curricula, textbooks, assessment material, etc.</w:t>
      </w:r>
    </w:p>
    <w:p w:rsidR="008146DC" w:rsidRPr="000542D1" w:rsidRDefault="008146DC" w:rsidP="000542D1">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0542D1">
        <w:rPr>
          <w:rFonts w:asciiTheme="minorHAnsi" w:hAnsiTheme="minorHAnsi" w:cstheme="minorHAnsi"/>
          <w:color w:val="000000"/>
          <w:sz w:val="22"/>
          <w:szCs w:val="22"/>
          <w:lang w:val="en-US"/>
        </w:rPr>
        <w:t xml:space="preserve">theoretical reflections about the role </w:t>
      </w:r>
      <w:r w:rsidR="000542D1">
        <w:rPr>
          <w:rFonts w:asciiTheme="minorHAnsi" w:hAnsiTheme="minorHAnsi" w:cstheme="minorHAnsi"/>
          <w:color w:val="000000"/>
          <w:sz w:val="22"/>
          <w:szCs w:val="22"/>
          <w:lang w:val="en-US"/>
        </w:rPr>
        <w:t>of history education in society;</w:t>
      </w:r>
      <w:r w:rsidRPr="000542D1">
        <w:rPr>
          <w:rFonts w:asciiTheme="minorHAnsi" w:hAnsiTheme="minorHAnsi" w:cstheme="minorHAnsi"/>
          <w:color w:val="000000"/>
          <w:sz w:val="22"/>
          <w:szCs w:val="22"/>
          <w:lang w:val="en-US"/>
        </w:rPr>
        <w:t xml:space="preserve">   </w:t>
      </w:r>
    </w:p>
    <w:p w:rsidR="008146DC" w:rsidRDefault="008146DC" w:rsidP="000542D1">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sidRPr="000542D1">
        <w:rPr>
          <w:rFonts w:asciiTheme="minorHAnsi" w:hAnsiTheme="minorHAnsi" w:cstheme="minorHAnsi"/>
          <w:color w:val="000000"/>
          <w:sz w:val="22"/>
          <w:szCs w:val="22"/>
          <w:lang w:val="en-US"/>
        </w:rPr>
        <w:t>theoretical reflection</w:t>
      </w:r>
      <w:r w:rsidR="000542D1">
        <w:rPr>
          <w:rFonts w:asciiTheme="minorHAnsi" w:hAnsiTheme="minorHAnsi" w:cstheme="minorHAnsi"/>
          <w:color w:val="000000"/>
          <w:sz w:val="22"/>
          <w:szCs w:val="22"/>
          <w:lang w:val="en-US"/>
        </w:rPr>
        <w:t xml:space="preserve">s about the </w:t>
      </w:r>
      <w:r w:rsidRPr="000542D1">
        <w:rPr>
          <w:rFonts w:asciiTheme="minorHAnsi" w:hAnsiTheme="minorHAnsi" w:cstheme="minorHAnsi"/>
          <w:color w:val="000000"/>
          <w:sz w:val="22"/>
          <w:szCs w:val="22"/>
          <w:lang w:val="en-US"/>
        </w:rPr>
        <w:t>interdependenc</w:t>
      </w:r>
      <w:r w:rsidR="000542D1">
        <w:rPr>
          <w:rFonts w:asciiTheme="minorHAnsi" w:hAnsiTheme="minorHAnsi" w:cstheme="minorHAnsi"/>
          <w:color w:val="000000"/>
          <w:sz w:val="22"/>
          <w:szCs w:val="22"/>
          <w:lang w:val="en-US"/>
        </w:rPr>
        <w:t xml:space="preserve">ies </w:t>
      </w:r>
      <w:r w:rsidRPr="000542D1">
        <w:rPr>
          <w:rFonts w:asciiTheme="minorHAnsi" w:hAnsiTheme="minorHAnsi" w:cstheme="minorHAnsi"/>
          <w:color w:val="000000"/>
          <w:sz w:val="22"/>
          <w:szCs w:val="22"/>
          <w:lang w:val="en-US"/>
        </w:rPr>
        <w:t xml:space="preserve">between the development of new theoretical concepts and empirical </w:t>
      </w:r>
      <w:r w:rsidR="000542D1">
        <w:rPr>
          <w:rFonts w:asciiTheme="minorHAnsi" w:hAnsiTheme="minorHAnsi" w:cstheme="minorHAnsi"/>
          <w:color w:val="000000"/>
          <w:sz w:val="22"/>
          <w:szCs w:val="22"/>
          <w:lang w:val="en-US"/>
        </w:rPr>
        <w:t>approaches in History Didactics;</w:t>
      </w:r>
    </w:p>
    <w:p w:rsidR="00F22552" w:rsidRPr="000542D1" w:rsidRDefault="00F22552" w:rsidP="000542D1">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theoretical reflections about interdisciplinary approaches in History Didactics;</w:t>
      </w:r>
    </w:p>
    <w:p w:rsidR="000542D1" w:rsidRPr="000542D1" w:rsidRDefault="008146DC" w:rsidP="000542D1">
      <w:pPr>
        <w:pStyle w:val="StandardWeb"/>
        <w:numPr>
          <w:ilvl w:val="0"/>
          <w:numId w:val="8"/>
        </w:numPr>
        <w:spacing w:before="0" w:beforeAutospacing="0" w:after="0" w:afterAutospacing="0"/>
        <w:textAlignment w:val="baseline"/>
        <w:rPr>
          <w:rFonts w:asciiTheme="minorHAnsi" w:hAnsiTheme="minorHAnsi"/>
          <w:lang w:val="en-GB"/>
        </w:rPr>
      </w:pPr>
      <w:r w:rsidRPr="000542D1">
        <w:rPr>
          <w:rFonts w:asciiTheme="minorHAnsi" w:hAnsiTheme="minorHAnsi" w:cstheme="minorHAnsi"/>
          <w:color w:val="000000"/>
          <w:sz w:val="22"/>
          <w:szCs w:val="22"/>
          <w:lang w:val="en-US"/>
        </w:rPr>
        <w:t>critical considerations on the role of empirical research in the current d</w:t>
      </w:r>
      <w:r w:rsidR="000542D1">
        <w:rPr>
          <w:rFonts w:asciiTheme="minorHAnsi" w:hAnsiTheme="minorHAnsi" w:cstheme="minorHAnsi"/>
          <w:color w:val="000000"/>
          <w:sz w:val="22"/>
          <w:szCs w:val="22"/>
          <w:lang w:val="en-US"/>
        </w:rPr>
        <w:t xml:space="preserve">evelopment of </w:t>
      </w:r>
      <w:r w:rsidR="00F22552">
        <w:rPr>
          <w:rFonts w:asciiTheme="minorHAnsi" w:hAnsiTheme="minorHAnsi" w:cstheme="minorHAnsi"/>
          <w:color w:val="000000"/>
          <w:sz w:val="22"/>
          <w:szCs w:val="22"/>
          <w:lang w:val="en-US"/>
        </w:rPr>
        <w:t xml:space="preserve">the discipline of </w:t>
      </w:r>
      <w:r w:rsidR="000542D1">
        <w:rPr>
          <w:rFonts w:asciiTheme="minorHAnsi" w:hAnsiTheme="minorHAnsi" w:cstheme="minorHAnsi"/>
          <w:color w:val="000000"/>
          <w:sz w:val="22"/>
          <w:szCs w:val="22"/>
          <w:lang w:val="en-US"/>
        </w:rPr>
        <w:t xml:space="preserve">History Didactics. </w:t>
      </w:r>
    </w:p>
    <w:p w:rsidR="000542D1" w:rsidRPr="000542D1" w:rsidRDefault="006274A8" w:rsidP="006274A8">
      <w:pPr>
        <w:pStyle w:val="StandardWeb"/>
        <w:rPr>
          <w:rFonts w:asciiTheme="minorHAnsi" w:hAnsiTheme="minorHAnsi" w:cstheme="minorHAnsi"/>
          <w:color w:val="000000"/>
          <w:sz w:val="22"/>
          <w:szCs w:val="22"/>
          <w:lang w:val="en-US"/>
        </w:rPr>
      </w:pPr>
      <w:r w:rsidRPr="006274A8">
        <w:rPr>
          <w:rFonts w:asciiTheme="minorHAnsi" w:hAnsiTheme="minorHAnsi" w:cstheme="minorHAnsi"/>
          <w:color w:val="000000"/>
          <w:sz w:val="22"/>
          <w:szCs w:val="22"/>
          <w:lang w:val="en-US"/>
        </w:rPr>
        <w:t>Proposals in English or in French can be</w:t>
      </w:r>
      <w:r>
        <w:rPr>
          <w:rFonts w:asciiTheme="minorHAnsi" w:hAnsiTheme="minorHAnsi" w:cstheme="minorHAnsi"/>
          <w:color w:val="000000"/>
          <w:sz w:val="22"/>
          <w:szCs w:val="22"/>
          <w:lang w:val="en-US"/>
        </w:rPr>
        <w:t xml:space="preserve"> </w:t>
      </w:r>
      <w:r w:rsidRPr="006274A8">
        <w:rPr>
          <w:rFonts w:asciiTheme="minorHAnsi" w:hAnsiTheme="minorHAnsi" w:cstheme="minorHAnsi"/>
          <w:color w:val="000000"/>
          <w:sz w:val="22"/>
          <w:szCs w:val="22"/>
          <w:lang w:val="en-US"/>
        </w:rPr>
        <w:t>submitted, since the conference languages are English and French</w:t>
      </w:r>
      <w:r w:rsidR="000542D1" w:rsidRPr="000542D1">
        <w:rPr>
          <w:rFonts w:asciiTheme="minorHAnsi" w:hAnsiTheme="minorHAnsi" w:cstheme="minorHAnsi"/>
          <w:color w:val="000000"/>
          <w:sz w:val="22"/>
          <w:szCs w:val="22"/>
          <w:lang w:val="en-US"/>
        </w:rPr>
        <w:t xml:space="preserve"> (simultaneous translation).  </w:t>
      </w:r>
    </w:p>
    <w:p w:rsidR="006274A8" w:rsidRDefault="003D4AFD" w:rsidP="000542D1">
      <w:pPr>
        <w:pStyle w:val="StandardWeb"/>
        <w:spacing w:before="0" w:beforeAutospacing="0" w:after="0" w:afterAutospacing="0"/>
        <w:rPr>
          <w:rFonts w:asciiTheme="minorHAnsi" w:hAnsiTheme="minorHAnsi" w:cstheme="minorHAnsi"/>
          <w:color w:val="000000"/>
          <w:sz w:val="22"/>
          <w:szCs w:val="22"/>
          <w:lang w:val="en-US"/>
        </w:rPr>
      </w:pPr>
      <w:r w:rsidRPr="000542D1">
        <w:rPr>
          <w:rFonts w:asciiTheme="minorHAnsi" w:hAnsiTheme="minorHAnsi" w:cstheme="minorHAnsi"/>
          <w:color w:val="000000"/>
          <w:sz w:val="22"/>
          <w:szCs w:val="22"/>
          <w:lang w:val="en-US"/>
        </w:rPr>
        <w:t xml:space="preserve">All proposals have to be submitted by using the </w:t>
      </w:r>
      <w:r w:rsidRPr="000542D1">
        <w:rPr>
          <w:rFonts w:asciiTheme="minorHAnsi" w:hAnsiTheme="minorHAnsi" w:cstheme="minorHAnsi"/>
          <w:b/>
          <w:color w:val="000000"/>
          <w:sz w:val="22"/>
          <w:szCs w:val="22"/>
          <w:lang w:val="en-US"/>
        </w:rPr>
        <w:t xml:space="preserve">application </w:t>
      </w:r>
      <w:r w:rsidR="000542D1" w:rsidRPr="000542D1">
        <w:rPr>
          <w:rFonts w:asciiTheme="minorHAnsi" w:hAnsiTheme="minorHAnsi" w:cstheme="minorHAnsi"/>
          <w:b/>
          <w:color w:val="000000"/>
          <w:sz w:val="22"/>
          <w:szCs w:val="22"/>
          <w:lang w:val="en-US"/>
        </w:rPr>
        <w:t>e-</w:t>
      </w:r>
      <w:r w:rsidRPr="000542D1">
        <w:rPr>
          <w:rFonts w:asciiTheme="minorHAnsi" w:hAnsiTheme="minorHAnsi" w:cstheme="minorHAnsi"/>
          <w:b/>
          <w:color w:val="000000"/>
          <w:sz w:val="22"/>
          <w:szCs w:val="22"/>
          <w:lang w:val="en-US"/>
        </w:rPr>
        <w:t>form</w:t>
      </w:r>
      <w:r w:rsidRPr="000542D1">
        <w:rPr>
          <w:rFonts w:asciiTheme="minorHAnsi" w:hAnsiTheme="minorHAnsi" w:cstheme="minorHAnsi"/>
          <w:color w:val="000000"/>
          <w:sz w:val="22"/>
          <w:szCs w:val="22"/>
          <w:lang w:val="en-US"/>
        </w:rPr>
        <w:t xml:space="preserve"> provided on the ISHD website </w:t>
      </w:r>
    </w:p>
    <w:p w:rsidR="000542D1" w:rsidRDefault="003D4AFD" w:rsidP="000542D1">
      <w:pPr>
        <w:pStyle w:val="StandardWeb"/>
        <w:spacing w:before="0" w:beforeAutospacing="0" w:after="0" w:afterAutospacing="0"/>
        <w:rPr>
          <w:rFonts w:asciiTheme="minorHAnsi" w:hAnsiTheme="minorHAnsi" w:cstheme="minorHAnsi"/>
          <w:color w:val="000000"/>
          <w:sz w:val="22"/>
          <w:szCs w:val="22"/>
          <w:lang w:val="en-US"/>
        </w:rPr>
      </w:pPr>
      <w:r w:rsidRPr="000542D1">
        <w:rPr>
          <w:rFonts w:asciiTheme="minorHAnsi" w:hAnsiTheme="minorHAnsi" w:cstheme="minorHAnsi"/>
          <w:color w:val="000000"/>
          <w:sz w:val="22"/>
          <w:szCs w:val="22"/>
          <w:lang w:val="en-US"/>
        </w:rPr>
        <w:t>(</w:t>
      </w:r>
      <w:r w:rsidR="006274A8">
        <w:rPr>
          <w:rFonts w:asciiTheme="minorHAnsi" w:hAnsiTheme="minorHAnsi" w:cstheme="minorHAnsi"/>
          <w:color w:val="000000"/>
          <w:sz w:val="22"/>
          <w:szCs w:val="22"/>
          <w:lang w:val="en-US"/>
        </w:rPr>
        <w:t xml:space="preserve"> </w:t>
      </w:r>
      <w:hyperlink r:id="rId8" w:history="1">
        <w:r w:rsidR="006274A8" w:rsidRPr="00E81ED8">
          <w:rPr>
            <w:rStyle w:val="Hyperlink"/>
            <w:rFonts w:asciiTheme="minorHAnsi" w:hAnsiTheme="minorHAnsi" w:cstheme="minorHAnsi"/>
            <w:sz w:val="22"/>
            <w:szCs w:val="22"/>
            <w:lang w:val="en-US"/>
          </w:rPr>
          <w:t>https://ishd.co/index.php/proposal</w:t>
        </w:r>
        <w:bookmarkStart w:id="0" w:name="_GoBack"/>
        <w:bookmarkEnd w:id="0"/>
        <w:r w:rsidR="006274A8" w:rsidRPr="00E81ED8">
          <w:rPr>
            <w:rStyle w:val="Hyperlink"/>
            <w:rFonts w:asciiTheme="minorHAnsi" w:hAnsiTheme="minorHAnsi" w:cstheme="minorHAnsi"/>
            <w:sz w:val="22"/>
            <w:szCs w:val="22"/>
            <w:lang w:val="en-US"/>
          </w:rPr>
          <w:t>-for-the-conference/</w:t>
        </w:r>
      </w:hyperlink>
      <w:r w:rsidR="006274A8">
        <w:rPr>
          <w:rFonts w:asciiTheme="minorHAnsi" w:hAnsiTheme="minorHAnsi" w:cstheme="minorHAnsi"/>
          <w:color w:val="000000"/>
          <w:sz w:val="22"/>
          <w:szCs w:val="22"/>
          <w:lang w:val="en-US"/>
        </w:rPr>
        <w:t xml:space="preserve"> )</w:t>
      </w:r>
    </w:p>
    <w:p w:rsidR="006274A8" w:rsidRDefault="006274A8" w:rsidP="000542D1">
      <w:pPr>
        <w:pStyle w:val="StandardWeb"/>
        <w:spacing w:before="0" w:beforeAutospacing="0" w:after="0" w:afterAutospacing="0"/>
        <w:rPr>
          <w:rFonts w:asciiTheme="minorHAnsi" w:hAnsiTheme="minorHAnsi" w:cstheme="minorHAnsi"/>
          <w:color w:val="000000"/>
          <w:sz w:val="22"/>
          <w:szCs w:val="22"/>
          <w:lang w:val="en-US"/>
        </w:rPr>
      </w:pPr>
    </w:p>
    <w:p w:rsidR="003D4AFD" w:rsidRPr="007D02C7" w:rsidRDefault="003D4AFD" w:rsidP="000542D1">
      <w:pPr>
        <w:pStyle w:val="StandardWeb"/>
        <w:spacing w:before="0" w:beforeAutospacing="0" w:after="0" w:afterAutospacing="0"/>
        <w:jc w:val="center"/>
        <w:rPr>
          <w:rFonts w:asciiTheme="minorHAnsi" w:hAnsiTheme="minorHAnsi" w:cstheme="minorHAnsi"/>
          <w:b/>
          <w:color w:val="000000"/>
          <w:lang w:val="en-US"/>
        </w:rPr>
      </w:pPr>
      <w:r w:rsidRPr="007D02C7">
        <w:rPr>
          <w:rFonts w:asciiTheme="minorHAnsi" w:hAnsiTheme="minorHAnsi" w:cstheme="minorHAnsi"/>
          <w:b/>
          <w:color w:val="000000"/>
          <w:lang w:val="en-US"/>
        </w:rPr>
        <w:t xml:space="preserve">by </w:t>
      </w:r>
      <w:r w:rsidR="000542D1" w:rsidRPr="007D02C7">
        <w:rPr>
          <w:rFonts w:asciiTheme="minorHAnsi" w:hAnsiTheme="minorHAnsi" w:cstheme="minorHAnsi"/>
          <w:b/>
          <w:color w:val="000000"/>
          <w:lang w:val="en-US"/>
        </w:rPr>
        <w:t>February, 15</w:t>
      </w:r>
      <w:r w:rsidR="007D02C7" w:rsidRPr="007D02C7">
        <w:rPr>
          <w:rFonts w:asciiTheme="minorHAnsi" w:hAnsiTheme="minorHAnsi" w:cstheme="minorHAnsi"/>
          <w:b/>
          <w:color w:val="000000"/>
          <w:lang w:val="en-US"/>
        </w:rPr>
        <w:t>,</w:t>
      </w:r>
      <w:r w:rsidRPr="007D02C7">
        <w:rPr>
          <w:rFonts w:asciiTheme="minorHAnsi" w:hAnsiTheme="minorHAnsi" w:cstheme="minorHAnsi"/>
          <w:b/>
          <w:color w:val="000000"/>
          <w:lang w:val="en-US"/>
        </w:rPr>
        <w:t xml:space="preserve"> 2018.</w:t>
      </w:r>
    </w:p>
    <w:p w:rsidR="000542D1" w:rsidRDefault="000542D1" w:rsidP="000542D1">
      <w:pPr>
        <w:pStyle w:val="StandardWeb"/>
        <w:spacing w:before="0" w:beforeAutospacing="0" w:after="0" w:afterAutospacing="0"/>
        <w:rPr>
          <w:rFonts w:asciiTheme="minorHAnsi" w:hAnsiTheme="minorHAnsi" w:cstheme="minorHAnsi"/>
          <w:color w:val="000000"/>
          <w:sz w:val="22"/>
          <w:szCs w:val="22"/>
          <w:lang w:val="en-US"/>
        </w:rPr>
      </w:pPr>
    </w:p>
    <w:p w:rsidR="006274A8" w:rsidRDefault="007D02C7" w:rsidP="000542D1">
      <w:pPr>
        <w:pStyle w:val="StandardWeb"/>
        <w:spacing w:before="0" w:beforeAutospacing="0" w:after="0" w:afterAutospacing="0"/>
        <w:rPr>
          <w:rFonts w:asciiTheme="minorHAnsi" w:hAnsiTheme="minorHAnsi" w:cstheme="minorHAnsi"/>
          <w:color w:val="000000"/>
          <w:sz w:val="22"/>
          <w:szCs w:val="22"/>
          <w:lang w:val="en-US"/>
        </w:rPr>
      </w:pPr>
      <w:r w:rsidRPr="007D02C7">
        <w:rPr>
          <w:rFonts w:asciiTheme="minorHAnsi" w:hAnsiTheme="minorHAnsi" w:cstheme="minorHAnsi"/>
          <w:color w:val="000000"/>
          <w:sz w:val="22"/>
          <w:szCs w:val="22"/>
          <w:lang w:val="en-US"/>
        </w:rPr>
        <w:t>The decision on acceptance of the proposal</w:t>
      </w:r>
      <w:r>
        <w:rPr>
          <w:rFonts w:asciiTheme="minorHAnsi" w:hAnsiTheme="minorHAnsi" w:cstheme="minorHAnsi"/>
          <w:color w:val="000000"/>
          <w:sz w:val="22"/>
          <w:szCs w:val="22"/>
          <w:lang w:val="en-US"/>
        </w:rPr>
        <w:t>s</w:t>
      </w:r>
      <w:r w:rsidRPr="007D02C7">
        <w:rPr>
          <w:rFonts w:asciiTheme="minorHAnsi" w:hAnsiTheme="minorHAnsi" w:cstheme="minorHAnsi"/>
          <w:color w:val="000000"/>
          <w:sz w:val="22"/>
          <w:szCs w:val="22"/>
          <w:lang w:val="en-US"/>
        </w:rPr>
        <w:t xml:space="preserve"> will be will be announced by </w:t>
      </w:r>
      <w:r>
        <w:rPr>
          <w:rFonts w:asciiTheme="minorHAnsi" w:hAnsiTheme="minorHAnsi" w:cstheme="minorHAnsi"/>
          <w:color w:val="000000"/>
          <w:sz w:val="22"/>
          <w:szCs w:val="22"/>
          <w:lang w:val="en-US"/>
        </w:rPr>
        <w:t>email at the beginning of March 2018</w:t>
      </w:r>
      <w:r w:rsidRPr="007D02C7">
        <w:rPr>
          <w:rFonts w:asciiTheme="minorHAnsi" w:hAnsiTheme="minorHAnsi" w:cstheme="minorHAnsi"/>
          <w:color w:val="000000"/>
          <w:sz w:val="22"/>
          <w:szCs w:val="22"/>
          <w:lang w:val="en-US"/>
        </w:rPr>
        <w:t>.</w:t>
      </w:r>
      <w:r w:rsidR="003D4AFD" w:rsidRPr="000542D1">
        <w:rPr>
          <w:rFonts w:asciiTheme="minorHAnsi" w:hAnsiTheme="minorHAnsi" w:cstheme="minorHAnsi"/>
          <w:color w:val="000000"/>
          <w:sz w:val="22"/>
          <w:szCs w:val="22"/>
          <w:lang w:val="en-US"/>
        </w:rPr>
        <w:t xml:space="preserve">     </w:t>
      </w:r>
    </w:p>
    <w:p w:rsidR="006274A8" w:rsidRDefault="006274A8" w:rsidP="000542D1">
      <w:pPr>
        <w:pStyle w:val="StandardWeb"/>
        <w:spacing w:before="0" w:beforeAutospacing="0" w:after="0" w:afterAutospacing="0"/>
        <w:rPr>
          <w:rFonts w:asciiTheme="minorHAnsi" w:hAnsiTheme="minorHAnsi" w:cstheme="minorHAnsi"/>
          <w:color w:val="000000"/>
          <w:sz w:val="22"/>
          <w:szCs w:val="22"/>
          <w:lang w:val="en-US"/>
        </w:rPr>
      </w:pPr>
    </w:p>
    <w:p w:rsidR="003D4AFD" w:rsidRPr="000542D1" w:rsidRDefault="006274A8" w:rsidP="000542D1">
      <w:pPr>
        <w:pStyle w:val="Standard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board of the ISHD</w:t>
      </w:r>
      <w:r w:rsidR="003D4AFD" w:rsidRPr="000542D1">
        <w:rPr>
          <w:rFonts w:asciiTheme="minorHAnsi" w:hAnsiTheme="minorHAnsi" w:cstheme="minorHAnsi"/>
          <w:color w:val="000000"/>
          <w:sz w:val="22"/>
          <w:szCs w:val="22"/>
          <w:lang w:val="en-US"/>
        </w:rPr>
        <w:t xml:space="preserve">            </w:t>
      </w:r>
    </w:p>
    <w:p w:rsidR="003D4AFD" w:rsidRPr="000542D1" w:rsidRDefault="003D4AFD" w:rsidP="000542D1">
      <w:pPr>
        <w:pStyle w:val="StandardWeb"/>
        <w:spacing w:before="0" w:beforeAutospacing="0" w:after="0" w:afterAutospacing="0"/>
        <w:rPr>
          <w:rFonts w:asciiTheme="minorHAnsi" w:hAnsiTheme="minorHAnsi" w:cstheme="minorHAnsi"/>
          <w:color w:val="000000"/>
          <w:sz w:val="22"/>
          <w:szCs w:val="22"/>
          <w:lang w:val="en-US"/>
        </w:rPr>
      </w:pPr>
    </w:p>
    <w:p w:rsidR="008146DC" w:rsidRPr="00497D7A" w:rsidRDefault="006274A8" w:rsidP="00497D7A">
      <w:pPr>
        <w:pStyle w:val="Anschrift"/>
        <w:framePr w:w="0" w:wrap="auto" w:vAnchor="margin" w:hAnchor="text" w:xAlign="left" w:yAlign="inline" w:anchorLock="0"/>
        <w:jc w:val="both"/>
        <w:rPr>
          <w:rFonts w:asciiTheme="minorHAnsi" w:hAnsiTheme="minorHAnsi"/>
          <w:lang w:val="en-GB"/>
        </w:rPr>
      </w:pPr>
      <w:r>
        <w:rPr>
          <w:rFonts w:asciiTheme="minorHAnsi" w:hAnsiTheme="minorHAnsi"/>
          <w:lang w:val="en-GB"/>
        </w:rPr>
        <w:t xml:space="preserve">  </w:t>
      </w:r>
    </w:p>
    <w:p w:rsidR="00497D7A" w:rsidRPr="008146DC" w:rsidRDefault="00497D7A" w:rsidP="00497D7A">
      <w:pPr>
        <w:pStyle w:val="Anschrift"/>
        <w:framePr w:w="0" w:wrap="auto" w:vAnchor="margin" w:hAnchor="text" w:xAlign="left" w:yAlign="inline" w:anchorLock="0"/>
        <w:jc w:val="both"/>
        <w:rPr>
          <w:rFonts w:asciiTheme="minorHAnsi" w:hAnsiTheme="minorHAnsi"/>
          <w:lang w:val="en-US"/>
        </w:rPr>
      </w:pPr>
    </w:p>
    <w:sectPr w:rsidR="00497D7A" w:rsidRPr="008146DC" w:rsidSect="00CA76F6">
      <w:headerReference w:type="default" r:id="rId9"/>
      <w:footerReference w:type="even" r:id="rId10"/>
      <w:footerReference w:type="default" r:id="rId11"/>
      <w:pgSz w:w="11906" w:h="16838"/>
      <w:pgMar w:top="2121"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57" w:rsidRDefault="00CC2257">
      <w:r>
        <w:separator/>
      </w:r>
    </w:p>
  </w:endnote>
  <w:endnote w:type="continuationSeparator" w:id="0">
    <w:p w:rsidR="00CC2257" w:rsidRDefault="00CC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9090"/>
      <w:docPartObj>
        <w:docPartGallery w:val="Page Numbers (Bottom of Page)"/>
        <w:docPartUnique/>
      </w:docPartObj>
    </w:sdtPr>
    <w:sdtEndPr/>
    <w:sdtContent>
      <w:p w:rsidR="00C041A2" w:rsidRDefault="00C041A2">
        <w:pPr>
          <w:pStyle w:val="Fuzeile"/>
          <w:jc w:val="right"/>
        </w:pPr>
        <w:r>
          <w:fldChar w:fldCharType="begin"/>
        </w:r>
        <w:r>
          <w:instrText>PAGE   \* MERGEFORMAT</w:instrText>
        </w:r>
        <w:r>
          <w:fldChar w:fldCharType="separate"/>
        </w:r>
        <w:r w:rsidR="00CA76F6">
          <w:rPr>
            <w:noProof/>
          </w:rPr>
          <w:t>4</w:t>
        </w:r>
        <w:r>
          <w:fldChar w:fldCharType="end"/>
        </w:r>
      </w:p>
    </w:sdtContent>
  </w:sdt>
  <w:p w:rsidR="00C041A2" w:rsidRDefault="00C041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22396"/>
      <w:docPartObj>
        <w:docPartGallery w:val="Page Numbers (Bottom of Page)"/>
        <w:docPartUnique/>
      </w:docPartObj>
    </w:sdtPr>
    <w:sdtEndPr>
      <w:rPr>
        <w:rFonts w:asciiTheme="minorHAnsi" w:hAnsiTheme="minorHAnsi" w:cstheme="minorHAnsi"/>
        <w:sz w:val="20"/>
        <w:szCs w:val="20"/>
      </w:rPr>
    </w:sdtEndPr>
    <w:sdtContent>
      <w:p w:rsidR="00CA76F6" w:rsidRPr="00CA76F6" w:rsidRDefault="00CA76F6">
        <w:pPr>
          <w:pStyle w:val="Fuzeile"/>
          <w:jc w:val="right"/>
          <w:rPr>
            <w:rFonts w:asciiTheme="minorHAnsi" w:hAnsiTheme="minorHAnsi" w:cstheme="minorHAnsi"/>
            <w:sz w:val="20"/>
            <w:szCs w:val="20"/>
          </w:rPr>
        </w:pPr>
        <w:r w:rsidRPr="00CA76F6">
          <w:rPr>
            <w:rFonts w:asciiTheme="minorHAnsi" w:hAnsiTheme="minorHAnsi" w:cstheme="minorHAnsi"/>
            <w:sz w:val="20"/>
            <w:szCs w:val="20"/>
          </w:rPr>
          <w:fldChar w:fldCharType="begin"/>
        </w:r>
        <w:r w:rsidRPr="00CA76F6">
          <w:rPr>
            <w:rFonts w:asciiTheme="minorHAnsi" w:hAnsiTheme="minorHAnsi" w:cstheme="minorHAnsi"/>
            <w:sz w:val="20"/>
            <w:szCs w:val="20"/>
          </w:rPr>
          <w:instrText>PAGE   \* MERGEFORMAT</w:instrText>
        </w:r>
        <w:r w:rsidRPr="00CA76F6">
          <w:rPr>
            <w:rFonts w:asciiTheme="minorHAnsi" w:hAnsiTheme="minorHAnsi" w:cstheme="minorHAnsi"/>
            <w:sz w:val="20"/>
            <w:szCs w:val="20"/>
          </w:rPr>
          <w:fldChar w:fldCharType="separate"/>
        </w:r>
        <w:r w:rsidR="006274A8">
          <w:rPr>
            <w:rFonts w:asciiTheme="minorHAnsi" w:hAnsiTheme="minorHAnsi" w:cstheme="minorHAnsi"/>
            <w:noProof/>
            <w:sz w:val="20"/>
            <w:szCs w:val="20"/>
          </w:rPr>
          <w:t>4</w:t>
        </w:r>
        <w:r w:rsidRPr="00CA76F6">
          <w:rPr>
            <w:rFonts w:asciiTheme="minorHAnsi" w:hAnsiTheme="minorHAnsi" w:cstheme="minorHAnsi"/>
            <w:sz w:val="20"/>
            <w:szCs w:val="20"/>
          </w:rPr>
          <w:fldChar w:fldCharType="end"/>
        </w:r>
      </w:p>
    </w:sdtContent>
  </w:sdt>
  <w:p w:rsidR="00CA76F6" w:rsidRDefault="00CA76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57" w:rsidRDefault="00CC2257">
      <w:r>
        <w:separator/>
      </w:r>
    </w:p>
  </w:footnote>
  <w:footnote w:type="continuationSeparator" w:id="0">
    <w:p w:rsidR="00CC2257" w:rsidRDefault="00CC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89" w:type="dxa"/>
      <w:tblLayout w:type="fixed"/>
      <w:tblLook w:val="04A0" w:firstRow="1" w:lastRow="0" w:firstColumn="1" w:lastColumn="0" w:noHBand="0" w:noVBand="1"/>
    </w:tblPr>
    <w:tblGrid>
      <w:gridCol w:w="9889"/>
    </w:tblGrid>
    <w:tr w:rsidR="00C426AD" w:rsidRPr="00C426AD" w:rsidTr="00C426AD">
      <w:trPr>
        <w:trHeight w:val="116"/>
      </w:trPr>
      <w:tc>
        <w:tcPr>
          <w:tcW w:w="9889" w:type="dxa"/>
          <w:tcBorders>
            <w:top w:val="nil"/>
            <w:left w:val="nil"/>
            <w:bottom w:val="nil"/>
            <w:right w:val="nil"/>
          </w:tcBorders>
          <w:shd w:val="clear" w:color="auto" w:fill="FFFFFF" w:themeFill="background1"/>
        </w:tcPr>
        <w:p w:rsidR="008146DC" w:rsidRDefault="008146DC" w:rsidP="00C426AD">
          <w:pPr>
            <w:pStyle w:val="Default"/>
            <w:rPr>
              <w:noProof/>
            </w:rPr>
          </w:pPr>
          <w:r>
            <w:rPr>
              <w:noProof/>
            </w:rPr>
            <w:t xml:space="preserve">   </w:t>
          </w:r>
        </w:p>
        <w:p w:rsidR="008146DC" w:rsidRDefault="008146DC" w:rsidP="00C426AD">
          <w:pPr>
            <w:pStyle w:val="Default"/>
            <w:rPr>
              <w:noProof/>
            </w:rPr>
          </w:pPr>
        </w:p>
        <w:p w:rsidR="00C426AD" w:rsidRPr="002038E0" w:rsidRDefault="008146DC" w:rsidP="00C426AD">
          <w:pPr>
            <w:pStyle w:val="Default"/>
            <w:rPr>
              <w:noProof/>
            </w:rPr>
          </w:pPr>
          <w:r>
            <w:rPr>
              <w:noProof/>
            </w:rPr>
            <w:t xml:space="preserve"> </w:t>
          </w:r>
          <w:r w:rsidR="00C426AD">
            <w:rPr>
              <w:noProof/>
            </w:rPr>
            <w:drawing>
              <wp:inline distT="0" distB="0" distL="0" distR="0">
                <wp:extent cx="1733550" cy="771525"/>
                <wp:effectExtent l="0" t="0" r="0" b="9525"/>
                <wp:docPr id="7" name="Bild 586" descr="C:\Users\wobrinmi\AppData\Local\Microsoft\Windows\INetCache\Content.Word\iSHD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C:\Users\wobrinmi\AppData\Local\Microsoft\Windows\INetCache\Content.Word\iSHD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71525"/>
                        </a:xfrm>
                        <a:prstGeom prst="rect">
                          <a:avLst/>
                        </a:prstGeom>
                        <a:noFill/>
                        <a:ln>
                          <a:noFill/>
                        </a:ln>
                      </pic:spPr>
                    </pic:pic>
                  </a:graphicData>
                </a:graphic>
              </wp:inline>
            </w:drawing>
          </w:r>
          <w:r w:rsidR="00C426AD">
            <w:rPr>
              <w:noProof/>
              <w:lang w:eastAsia="zh-CN"/>
            </w:rPr>
            <w:t xml:space="preserve">                                                                        </w:t>
          </w:r>
          <w:r w:rsidR="00C426AD" w:rsidRPr="00C426AD">
            <w:rPr>
              <w:noProof/>
              <w:sz w:val="22"/>
              <w:szCs w:val="22"/>
              <w:lang w:eastAsia="zh-CN"/>
            </w:rPr>
            <w:t>http://www.ishd.co/</w:t>
          </w:r>
        </w:p>
      </w:tc>
    </w:tr>
    <w:tr w:rsidR="00C426AD" w:rsidRPr="00C426AD" w:rsidTr="00C426AD">
      <w:trPr>
        <w:trHeight w:val="80"/>
      </w:trPr>
      <w:tc>
        <w:tcPr>
          <w:tcW w:w="9889" w:type="dxa"/>
          <w:tcBorders>
            <w:top w:val="nil"/>
            <w:left w:val="nil"/>
            <w:bottom w:val="nil"/>
            <w:right w:val="nil"/>
          </w:tcBorders>
          <w:shd w:val="clear" w:color="auto" w:fill="FFFFFF" w:themeFill="background1"/>
        </w:tcPr>
        <w:p w:rsidR="00C426AD" w:rsidRDefault="00C426AD" w:rsidP="009309FD">
          <w:pPr>
            <w:pStyle w:val="Default"/>
            <w:rPr>
              <w:noProof/>
            </w:rPr>
          </w:pPr>
        </w:p>
      </w:tc>
    </w:tr>
  </w:tbl>
  <w:p w:rsidR="009309FD" w:rsidRPr="009309FD" w:rsidRDefault="00180321" w:rsidP="002038E0">
    <w:pPr>
      <w:pStyle w:val="Default"/>
      <w:rPr>
        <w:noProof/>
        <w:lang w:val="fr-FR" w:eastAsia="zh-CN"/>
      </w:rPr>
    </w:pP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-641350</wp:posOffset>
              </wp:positionH>
              <wp:positionV relativeFrom="paragraph">
                <wp:posOffset>4906009</wp:posOffset>
              </wp:positionV>
              <wp:extent cx="179705" cy="0"/>
              <wp:effectExtent l="0" t="0" r="1079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402D" id="Line 2"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386.3pt" to="-36.35pt,3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x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"/>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-641985</wp:posOffset>
              </wp:positionH>
              <wp:positionV relativeFrom="paragraph">
                <wp:posOffset>3336289</wp:posOffset>
              </wp:positionV>
              <wp:extent cx="179705" cy="0"/>
              <wp:effectExtent l="0" t="0" r="1079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2561"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262.7pt" to="-36.4pt,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"/>
          </w:pict>
        </mc:Fallback>
      </mc:AlternateContent>
    </w:r>
    <w:r w:rsidR="00C426AD">
      <w:rPr>
        <w:noProof/>
        <w:lang w:val="fr-FR" w:eastAsia="zh-CN"/>
      </w:rPr>
      <w:t xml:space="preserve">     </w:t>
    </w:r>
    <w:r w:rsidR="008146DC">
      <w:rPr>
        <w:noProof/>
        <w:lang w:val="fr-FR"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BA7"/>
    <w:multiLevelType w:val="hybridMultilevel"/>
    <w:tmpl w:val="885A6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8F5BE3"/>
    <w:multiLevelType w:val="hybridMultilevel"/>
    <w:tmpl w:val="DC7C1C30"/>
    <w:lvl w:ilvl="0" w:tplc="D26878BC">
      <w:numFmt w:val="bullet"/>
      <w:lvlText w:val="•"/>
      <w:lvlJc w:val="left"/>
      <w:pPr>
        <w:ind w:left="1068" w:hanging="360"/>
      </w:pPr>
      <w:rPr>
        <w:rFonts w:ascii="Calibri" w:eastAsiaTheme="minorEastAsia" w:hAnsi="Calibri" w:cstheme="minorBidi" w:hint="default"/>
        <w:b w:val="0"/>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532BF6"/>
    <w:multiLevelType w:val="hybridMultilevel"/>
    <w:tmpl w:val="698CAD16"/>
    <w:lvl w:ilvl="0" w:tplc="D26878BC">
      <w:numFmt w:val="bullet"/>
      <w:lvlText w:val="•"/>
      <w:lvlJc w:val="left"/>
      <w:pPr>
        <w:ind w:left="720" w:hanging="360"/>
      </w:pPr>
      <w:rPr>
        <w:rFonts w:ascii="Calibri" w:eastAsiaTheme="minorEastAsia" w:hAnsi="Calibri" w:cstheme="minorBidi"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6B1039"/>
    <w:multiLevelType w:val="hybridMultilevel"/>
    <w:tmpl w:val="16FAEE84"/>
    <w:lvl w:ilvl="0" w:tplc="05FC059C">
      <w:start w:val="1"/>
      <w:numFmt w:val="decimal"/>
      <w:lvlText w:val="%1"/>
      <w:lvlJc w:val="left"/>
      <w:pPr>
        <w:ind w:left="1065" w:hanging="705"/>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4C68FB"/>
    <w:multiLevelType w:val="multilevel"/>
    <w:tmpl w:val="5CBC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3333C"/>
    <w:multiLevelType w:val="hybridMultilevel"/>
    <w:tmpl w:val="37F06D6A"/>
    <w:lvl w:ilvl="0" w:tplc="D26878BC">
      <w:numFmt w:val="bullet"/>
      <w:lvlText w:val="•"/>
      <w:lvlJc w:val="left"/>
      <w:pPr>
        <w:ind w:left="360" w:hanging="360"/>
      </w:pPr>
      <w:rPr>
        <w:rFonts w:ascii="Calibri" w:eastAsiaTheme="minorEastAsia" w:hAnsi="Calibri" w:cstheme="minorBidi" w:hint="default"/>
        <w:b w:val="0"/>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C334B4"/>
    <w:multiLevelType w:val="multilevel"/>
    <w:tmpl w:val="4F2E02BA"/>
    <w:lvl w:ilvl="0">
      <w:start w:val="3"/>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2840" w:hanging="1440"/>
      </w:pPr>
      <w:rPr>
        <w:rFonts w:hint="default"/>
      </w:rPr>
    </w:lvl>
  </w:abstractNum>
  <w:abstractNum w:abstractNumId="7" w15:restartNumberingAfterBreak="0">
    <w:nsid w:val="7FF66659"/>
    <w:multiLevelType w:val="hybridMultilevel"/>
    <w:tmpl w:val="6C9867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E0"/>
    <w:rsid w:val="00017A58"/>
    <w:rsid w:val="00031000"/>
    <w:rsid w:val="000358CF"/>
    <w:rsid w:val="00045443"/>
    <w:rsid w:val="000542D1"/>
    <w:rsid w:val="00082299"/>
    <w:rsid w:val="00087D9E"/>
    <w:rsid w:val="0009760A"/>
    <w:rsid w:val="000A52AD"/>
    <w:rsid w:val="000B2E00"/>
    <w:rsid w:val="001026DE"/>
    <w:rsid w:val="00114A9C"/>
    <w:rsid w:val="00116FB6"/>
    <w:rsid w:val="001309A2"/>
    <w:rsid w:val="001627C1"/>
    <w:rsid w:val="001631D7"/>
    <w:rsid w:val="0017107E"/>
    <w:rsid w:val="00173181"/>
    <w:rsid w:val="001747F9"/>
    <w:rsid w:val="00174BDD"/>
    <w:rsid w:val="00180321"/>
    <w:rsid w:val="001B1006"/>
    <w:rsid w:val="001B4571"/>
    <w:rsid w:val="001C33D2"/>
    <w:rsid w:val="001C6698"/>
    <w:rsid w:val="001D361A"/>
    <w:rsid w:val="001E751A"/>
    <w:rsid w:val="002038E0"/>
    <w:rsid w:val="00233F41"/>
    <w:rsid w:val="00246013"/>
    <w:rsid w:val="00261C76"/>
    <w:rsid w:val="00271719"/>
    <w:rsid w:val="002752B2"/>
    <w:rsid w:val="00285C48"/>
    <w:rsid w:val="00292155"/>
    <w:rsid w:val="002C6ADC"/>
    <w:rsid w:val="003145F2"/>
    <w:rsid w:val="00341053"/>
    <w:rsid w:val="00356E92"/>
    <w:rsid w:val="00357F5B"/>
    <w:rsid w:val="003C004E"/>
    <w:rsid w:val="003C3A10"/>
    <w:rsid w:val="003C4256"/>
    <w:rsid w:val="003C61F8"/>
    <w:rsid w:val="003D4AFD"/>
    <w:rsid w:val="003D6CA2"/>
    <w:rsid w:val="003E2568"/>
    <w:rsid w:val="004012EC"/>
    <w:rsid w:val="00410BE0"/>
    <w:rsid w:val="004225F4"/>
    <w:rsid w:val="00432832"/>
    <w:rsid w:val="00486483"/>
    <w:rsid w:val="00486A15"/>
    <w:rsid w:val="004935CE"/>
    <w:rsid w:val="00497D7A"/>
    <w:rsid w:val="004E1F7A"/>
    <w:rsid w:val="004F1E86"/>
    <w:rsid w:val="0052200A"/>
    <w:rsid w:val="0054331F"/>
    <w:rsid w:val="00553542"/>
    <w:rsid w:val="005B03F5"/>
    <w:rsid w:val="005B5EAC"/>
    <w:rsid w:val="005B7780"/>
    <w:rsid w:val="005D5C7C"/>
    <w:rsid w:val="005E1972"/>
    <w:rsid w:val="005E1F6C"/>
    <w:rsid w:val="00602A2A"/>
    <w:rsid w:val="00606E14"/>
    <w:rsid w:val="006201DF"/>
    <w:rsid w:val="006274A8"/>
    <w:rsid w:val="00637238"/>
    <w:rsid w:val="00654A65"/>
    <w:rsid w:val="006606C6"/>
    <w:rsid w:val="006A02DC"/>
    <w:rsid w:val="006C668F"/>
    <w:rsid w:val="006D4B86"/>
    <w:rsid w:val="006E61D6"/>
    <w:rsid w:val="006E670A"/>
    <w:rsid w:val="0071318C"/>
    <w:rsid w:val="007316DA"/>
    <w:rsid w:val="00732368"/>
    <w:rsid w:val="00742D36"/>
    <w:rsid w:val="00751478"/>
    <w:rsid w:val="00763A94"/>
    <w:rsid w:val="00771147"/>
    <w:rsid w:val="00781841"/>
    <w:rsid w:val="00786212"/>
    <w:rsid w:val="00792846"/>
    <w:rsid w:val="007A4974"/>
    <w:rsid w:val="007D02C7"/>
    <w:rsid w:val="007F592C"/>
    <w:rsid w:val="008146DC"/>
    <w:rsid w:val="00814F34"/>
    <w:rsid w:val="0082212B"/>
    <w:rsid w:val="00840774"/>
    <w:rsid w:val="00841BF1"/>
    <w:rsid w:val="00852725"/>
    <w:rsid w:val="008611C6"/>
    <w:rsid w:val="008816EB"/>
    <w:rsid w:val="008937AB"/>
    <w:rsid w:val="008A0213"/>
    <w:rsid w:val="008B5A67"/>
    <w:rsid w:val="008C6216"/>
    <w:rsid w:val="008D445C"/>
    <w:rsid w:val="008F6F76"/>
    <w:rsid w:val="00925E50"/>
    <w:rsid w:val="0092763E"/>
    <w:rsid w:val="009309FD"/>
    <w:rsid w:val="00936B86"/>
    <w:rsid w:val="00947B3A"/>
    <w:rsid w:val="00957591"/>
    <w:rsid w:val="00983781"/>
    <w:rsid w:val="009A726E"/>
    <w:rsid w:val="009C1C2F"/>
    <w:rsid w:val="009C5CBF"/>
    <w:rsid w:val="009D4DCC"/>
    <w:rsid w:val="009E731B"/>
    <w:rsid w:val="009F37CD"/>
    <w:rsid w:val="00A27738"/>
    <w:rsid w:val="00A30182"/>
    <w:rsid w:val="00A30BFF"/>
    <w:rsid w:val="00A5211B"/>
    <w:rsid w:val="00A54A8F"/>
    <w:rsid w:val="00A75F29"/>
    <w:rsid w:val="00A9290A"/>
    <w:rsid w:val="00AA19DC"/>
    <w:rsid w:val="00AB1DB1"/>
    <w:rsid w:val="00AE2E00"/>
    <w:rsid w:val="00AF1DFB"/>
    <w:rsid w:val="00B037ED"/>
    <w:rsid w:val="00B26B20"/>
    <w:rsid w:val="00B31536"/>
    <w:rsid w:val="00B54B58"/>
    <w:rsid w:val="00B744AF"/>
    <w:rsid w:val="00B751C7"/>
    <w:rsid w:val="00B810C1"/>
    <w:rsid w:val="00B86DA4"/>
    <w:rsid w:val="00B90101"/>
    <w:rsid w:val="00B91A78"/>
    <w:rsid w:val="00B91B19"/>
    <w:rsid w:val="00B932D2"/>
    <w:rsid w:val="00BA4EBA"/>
    <w:rsid w:val="00BC69BE"/>
    <w:rsid w:val="00BF6137"/>
    <w:rsid w:val="00C01CFB"/>
    <w:rsid w:val="00C041A2"/>
    <w:rsid w:val="00C04E49"/>
    <w:rsid w:val="00C16AC7"/>
    <w:rsid w:val="00C35BCE"/>
    <w:rsid w:val="00C35E4D"/>
    <w:rsid w:val="00C426AD"/>
    <w:rsid w:val="00C45D41"/>
    <w:rsid w:val="00C52610"/>
    <w:rsid w:val="00C6406E"/>
    <w:rsid w:val="00C763E1"/>
    <w:rsid w:val="00C94394"/>
    <w:rsid w:val="00CA02A4"/>
    <w:rsid w:val="00CA76F6"/>
    <w:rsid w:val="00CC10FA"/>
    <w:rsid w:val="00CC2257"/>
    <w:rsid w:val="00CC6394"/>
    <w:rsid w:val="00CC6A09"/>
    <w:rsid w:val="00CE54AA"/>
    <w:rsid w:val="00CF3A58"/>
    <w:rsid w:val="00D22A47"/>
    <w:rsid w:val="00D4578F"/>
    <w:rsid w:val="00D45F8C"/>
    <w:rsid w:val="00D92B8E"/>
    <w:rsid w:val="00D96C2B"/>
    <w:rsid w:val="00DA73BE"/>
    <w:rsid w:val="00DC1758"/>
    <w:rsid w:val="00DC41C9"/>
    <w:rsid w:val="00DC4A13"/>
    <w:rsid w:val="00DE1E9E"/>
    <w:rsid w:val="00DF3B7B"/>
    <w:rsid w:val="00DF546A"/>
    <w:rsid w:val="00E14B0C"/>
    <w:rsid w:val="00E14B29"/>
    <w:rsid w:val="00E31CA0"/>
    <w:rsid w:val="00E35A73"/>
    <w:rsid w:val="00E43331"/>
    <w:rsid w:val="00E512DB"/>
    <w:rsid w:val="00E630DF"/>
    <w:rsid w:val="00E67580"/>
    <w:rsid w:val="00E758B4"/>
    <w:rsid w:val="00E82651"/>
    <w:rsid w:val="00E8448B"/>
    <w:rsid w:val="00E94425"/>
    <w:rsid w:val="00EA37EC"/>
    <w:rsid w:val="00EB21C1"/>
    <w:rsid w:val="00EB6018"/>
    <w:rsid w:val="00EB6448"/>
    <w:rsid w:val="00EB7751"/>
    <w:rsid w:val="00EC16C0"/>
    <w:rsid w:val="00EE4F15"/>
    <w:rsid w:val="00F04185"/>
    <w:rsid w:val="00F22552"/>
    <w:rsid w:val="00F339FD"/>
    <w:rsid w:val="00F408DA"/>
    <w:rsid w:val="00F63B9F"/>
    <w:rsid w:val="00F71012"/>
    <w:rsid w:val="00F72BE8"/>
    <w:rsid w:val="00F83187"/>
    <w:rsid w:val="00F84F38"/>
    <w:rsid w:val="00FC159E"/>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8F136C"/>
  <w15:docId w15:val="{6BA71EF5-0B77-46E7-BA2B-F52FCE8E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EA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551AA"/>
  </w:style>
  <w:style w:type="paragraph" w:styleId="Kopfzeile">
    <w:name w:val="header"/>
    <w:basedOn w:val="Standard"/>
    <w:rsid w:val="004153CB"/>
    <w:pPr>
      <w:tabs>
        <w:tab w:val="center" w:pos="4536"/>
        <w:tab w:val="right" w:pos="9072"/>
      </w:tabs>
    </w:pPr>
  </w:style>
  <w:style w:type="paragraph" w:styleId="Fuzeile">
    <w:name w:val="footer"/>
    <w:basedOn w:val="Standard"/>
    <w:link w:val="FuzeileZchn"/>
    <w:uiPriority w:val="99"/>
    <w:rsid w:val="004153CB"/>
    <w:pPr>
      <w:tabs>
        <w:tab w:val="center" w:pos="4536"/>
        <w:tab w:val="right" w:pos="9072"/>
      </w:tabs>
    </w:pPr>
  </w:style>
  <w:style w:type="paragraph" w:customStyle="1" w:styleId="Betreffzeile">
    <w:name w:val="Betreffzeile"/>
    <w:basedOn w:val="Standard"/>
    <w:rsid w:val="004153CB"/>
    <w:rPr>
      <w:rFonts w:ascii="Arial" w:hAnsi="Arial" w:cs="Arial"/>
      <w:b/>
      <w:sz w:val="20"/>
      <w:szCs w:val="20"/>
    </w:rPr>
  </w:style>
  <w:style w:type="table" w:customStyle="1" w:styleId="Tabellengitternetz1">
    <w:name w:val="Tabellengitternetz1"/>
    <w:basedOn w:val="NormaleTabelle"/>
    <w:rsid w:val="00D1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chriftenzeile">
    <w:name w:val="Anschriftenzeile"/>
    <w:basedOn w:val="Standard"/>
    <w:rsid w:val="00EA035E"/>
    <w:pPr>
      <w:autoSpaceDE w:val="0"/>
      <w:autoSpaceDN w:val="0"/>
      <w:adjustRightInd w:val="0"/>
      <w:spacing w:after="120"/>
    </w:pPr>
    <w:rPr>
      <w:rFonts w:ascii="Arial" w:hAnsi="Arial" w:cs="Arial"/>
      <w:spacing w:val="2"/>
      <w:sz w:val="13"/>
      <w:szCs w:val="13"/>
    </w:rPr>
  </w:style>
  <w:style w:type="paragraph" w:customStyle="1" w:styleId="Anschrift">
    <w:name w:val="Anschrift"/>
    <w:basedOn w:val="Standard"/>
    <w:rsid w:val="00DB3287"/>
    <w:pPr>
      <w:framePr w:w="9837" w:wrap="notBeside" w:vAnchor="page" w:hAnchor="page" w:x="1291" w:y="2671" w:anchorLock="1"/>
      <w:autoSpaceDE w:val="0"/>
      <w:autoSpaceDN w:val="0"/>
      <w:adjustRightInd w:val="0"/>
      <w:spacing w:line="280" w:lineRule="exact"/>
    </w:pPr>
    <w:rPr>
      <w:rFonts w:ascii="ArialMT" w:hAnsi="ArialMT" w:cs="ArialMT"/>
      <w:sz w:val="20"/>
      <w:szCs w:val="20"/>
    </w:rPr>
  </w:style>
  <w:style w:type="character" w:styleId="Hyperlink">
    <w:name w:val="Hyperlink"/>
    <w:basedOn w:val="Absatz-Standardschriftart1"/>
    <w:rsid w:val="007D5A55"/>
    <w:rPr>
      <w:color w:val="0000FF"/>
      <w:u w:val="single"/>
    </w:rPr>
  </w:style>
  <w:style w:type="paragraph" w:customStyle="1" w:styleId="Absendername">
    <w:name w:val="Absendername"/>
    <w:basedOn w:val="Standard"/>
    <w:rsid w:val="0057246C"/>
    <w:pPr>
      <w:framePr w:w="9837" w:wrap="notBeside" w:vAnchor="page" w:hAnchor="page" w:x="1299" w:y="2408" w:anchorLock="1"/>
      <w:autoSpaceDE w:val="0"/>
      <w:autoSpaceDN w:val="0"/>
      <w:adjustRightInd w:val="0"/>
      <w:spacing w:after="60" w:line="200" w:lineRule="exact"/>
    </w:pPr>
    <w:rPr>
      <w:rFonts w:ascii="Arial-BoldMT" w:hAnsi="Arial-BoldMT" w:cs="Arial-BoldMT"/>
      <w:b/>
      <w:bCs/>
      <w:sz w:val="16"/>
      <w:szCs w:val="16"/>
    </w:rPr>
  </w:style>
  <w:style w:type="paragraph" w:customStyle="1" w:styleId="Betreffdetailteileklein">
    <w:name w:val="Betreffdetailteile_klein"/>
    <w:basedOn w:val="Standard"/>
    <w:rsid w:val="00C13EAF"/>
    <w:pPr>
      <w:framePr w:w="9837" w:wrap="notBeside" w:vAnchor="page" w:hAnchor="page" w:x="1299" w:y="2408" w:anchorLock="1"/>
      <w:autoSpaceDE w:val="0"/>
      <w:autoSpaceDN w:val="0"/>
      <w:adjustRightInd w:val="0"/>
    </w:pPr>
    <w:rPr>
      <w:rFonts w:ascii="ArialMT" w:hAnsi="ArialMT" w:cs="ArialMT"/>
      <w:spacing w:val="2"/>
      <w:kern w:val="12"/>
      <w:sz w:val="12"/>
      <w:szCs w:val="12"/>
    </w:rPr>
  </w:style>
  <w:style w:type="paragraph" w:customStyle="1" w:styleId="Betreffzeilegross">
    <w:name w:val="Betreffzeile_gross"/>
    <w:basedOn w:val="Standard"/>
    <w:rsid w:val="00DD717E"/>
    <w:pPr>
      <w:framePr w:w="9837" w:wrap="notBeside" w:vAnchor="page" w:hAnchor="page" w:x="1299" w:y="2408" w:anchorLock="1"/>
    </w:pPr>
    <w:rPr>
      <w:rFonts w:ascii="ArialMT" w:hAnsi="ArialMT" w:cs="ArialMT"/>
      <w:sz w:val="20"/>
      <w:szCs w:val="20"/>
    </w:rPr>
  </w:style>
  <w:style w:type="paragraph" w:customStyle="1" w:styleId="Flietext">
    <w:name w:val="Fließtext"/>
    <w:basedOn w:val="Standard"/>
    <w:rsid w:val="00D6521C"/>
    <w:pPr>
      <w:autoSpaceDE w:val="0"/>
      <w:autoSpaceDN w:val="0"/>
      <w:adjustRightInd w:val="0"/>
      <w:spacing w:line="320" w:lineRule="exact"/>
    </w:pPr>
    <w:rPr>
      <w:rFonts w:ascii="Arial" w:hAnsi="Arial" w:cs="Arial"/>
      <w:sz w:val="20"/>
      <w:szCs w:val="20"/>
      <w:lang w:val="it-IT"/>
    </w:rPr>
  </w:style>
  <w:style w:type="paragraph" w:styleId="Funotentext">
    <w:name w:val="footnote text"/>
    <w:basedOn w:val="Standard"/>
    <w:link w:val="FunotentextZchn"/>
    <w:uiPriority w:val="99"/>
    <w:semiHidden/>
    <w:unhideWhenUsed/>
    <w:rsid w:val="00DE1E9E"/>
    <w:rPr>
      <w:rFonts w:asciiTheme="minorHAnsi" w:eastAsiaTheme="minorEastAsia" w:hAnsiTheme="minorHAnsi" w:cstheme="minorBidi"/>
      <w:sz w:val="20"/>
      <w:szCs w:val="20"/>
      <w:lang w:eastAsia="zh-CN"/>
    </w:rPr>
  </w:style>
  <w:style w:type="character" w:customStyle="1" w:styleId="FunotentextZchn">
    <w:name w:val="Fußnotentext Zchn"/>
    <w:basedOn w:val="Absatz-Standardschriftart"/>
    <w:link w:val="Funotentext"/>
    <w:uiPriority w:val="99"/>
    <w:semiHidden/>
    <w:rsid w:val="00DE1E9E"/>
    <w:rPr>
      <w:rFonts w:asciiTheme="minorHAnsi" w:eastAsiaTheme="minorEastAsia" w:hAnsiTheme="minorHAnsi" w:cstheme="minorBidi"/>
      <w:lang w:eastAsia="zh-CN"/>
    </w:rPr>
  </w:style>
  <w:style w:type="character" w:styleId="Funotenzeichen">
    <w:name w:val="footnote reference"/>
    <w:basedOn w:val="Absatz-Standardschriftart"/>
    <w:uiPriority w:val="99"/>
    <w:semiHidden/>
    <w:unhideWhenUsed/>
    <w:rsid w:val="00DE1E9E"/>
    <w:rPr>
      <w:vertAlign w:val="superscript"/>
    </w:rPr>
  </w:style>
  <w:style w:type="paragraph" w:styleId="Listenabsatz">
    <w:name w:val="List Paragraph"/>
    <w:basedOn w:val="Standard"/>
    <w:uiPriority w:val="34"/>
    <w:qFormat/>
    <w:rsid w:val="00DE1E9E"/>
    <w:pPr>
      <w:ind w:left="720"/>
      <w:contextualSpacing/>
    </w:pPr>
    <w:rPr>
      <w:rFonts w:asciiTheme="minorHAnsi" w:eastAsiaTheme="minorEastAsia" w:hAnsiTheme="minorHAnsi" w:cstheme="minorBidi"/>
      <w:sz w:val="22"/>
      <w:szCs w:val="22"/>
      <w:lang w:eastAsia="zh-CN"/>
    </w:rPr>
  </w:style>
  <w:style w:type="character" w:styleId="Fett">
    <w:name w:val="Strong"/>
    <w:basedOn w:val="Absatz-Standardschriftart"/>
    <w:uiPriority w:val="22"/>
    <w:qFormat/>
    <w:rsid w:val="00DE1E9E"/>
    <w:rPr>
      <w:b/>
      <w:bCs/>
    </w:rPr>
  </w:style>
  <w:style w:type="paragraph" w:styleId="Sprechblasentext">
    <w:name w:val="Balloon Text"/>
    <w:basedOn w:val="Standard"/>
    <w:link w:val="SprechblasentextZchn"/>
    <w:uiPriority w:val="99"/>
    <w:semiHidden/>
    <w:unhideWhenUsed/>
    <w:rsid w:val="00DE1E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E9E"/>
    <w:rPr>
      <w:rFonts w:ascii="Tahoma" w:hAnsi="Tahoma" w:cs="Tahoma"/>
      <w:sz w:val="16"/>
      <w:szCs w:val="16"/>
    </w:rPr>
  </w:style>
  <w:style w:type="paragraph" w:customStyle="1" w:styleId="Default">
    <w:name w:val="Default"/>
    <w:rsid w:val="009309FD"/>
    <w:pPr>
      <w:autoSpaceDE w:val="0"/>
      <w:autoSpaceDN w:val="0"/>
      <w:adjustRightInd w:val="0"/>
    </w:pPr>
    <w:rPr>
      <w:rFonts w:ascii="Calibri" w:hAnsi="Calibri" w:cs="Calibri"/>
      <w:color w:val="000000"/>
      <w:sz w:val="24"/>
      <w:szCs w:val="24"/>
    </w:rPr>
  </w:style>
  <w:style w:type="table" w:styleId="Tabellenraster">
    <w:name w:val="Table Grid"/>
    <w:basedOn w:val="NormaleTabelle"/>
    <w:uiPriority w:val="59"/>
    <w:rsid w:val="009309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Vorformatiert">
    <w:name w:val="HTML Preformatted"/>
    <w:basedOn w:val="Standard"/>
    <w:link w:val="HTMLVorformatiertZchn"/>
    <w:uiPriority w:val="99"/>
    <w:semiHidden/>
    <w:unhideWhenUsed/>
    <w:rsid w:val="00E82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VorformatiertZchn">
    <w:name w:val="HTML Vorformatiert Zchn"/>
    <w:basedOn w:val="Absatz-Standardschriftart"/>
    <w:link w:val="HTMLVorformatiert"/>
    <w:uiPriority w:val="99"/>
    <w:semiHidden/>
    <w:rsid w:val="00E82651"/>
    <w:rPr>
      <w:rFonts w:ascii="Courier New" w:hAnsi="Courier New" w:cs="Courier New"/>
      <w:lang w:eastAsia="zh-CN"/>
    </w:rPr>
  </w:style>
  <w:style w:type="character" w:customStyle="1" w:styleId="FuzeileZchn">
    <w:name w:val="Fußzeile Zchn"/>
    <w:basedOn w:val="Absatz-Standardschriftart"/>
    <w:link w:val="Fuzeile"/>
    <w:uiPriority w:val="99"/>
    <w:rsid w:val="00C041A2"/>
    <w:rPr>
      <w:sz w:val="24"/>
      <w:szCs w:val="24"/>
    </w:rPr>
  </w:style>
  <w:style w:type="paragraph" w:styleId="StandardWeb">
    <w:name w:val="Normal (Web)"/>
    <w:basedOn w:val="Standard"/>
    <w:uiPriority w:val="99"/>
    <w:unhideWhenUsed/>
    <w:rsid w:val="00C041A2"/>
    <w:pPr>
      <w:spacing w:before="100" w:beforeAutospacing="1" w:after="100" w:afterAutospacing="1"/>
    </w:pPr>
  </w:style>
  <w:style w:type="character" w:styleId="BesuchterLink">
    <w:name w:val="FollowedHyperlink"/>
    <w:basedOn w:val="Absatz-Standardschriftart"/>
    <w:uiPriority w:val="99"/>
    <w:semiHidden/>
    <w:unhideWhenUsed/>
    <w:rsid w:val="00627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6991">
      <w:bodyDiv w:val="1"/>
      <w:marLeft w:val="0"/>
      <w:marRight w:val="0"/>
      <w:marTop w:val="0"/>
      <w:marBottom w:val="0"/>
      <w:divBdr>
        <w:top w:val="none" w:sz="0" w:space="0" w:color="auto"/>
        <w:left w:val="none" w:sz="0" w:space="0" w:color="auto"/>
        <w:bottom w:val="none" w:sz="0" w:space="0" w:color="auto"/>
        <w:right w:val="none" w:sz="0" w:space="0" w:color="auto"/>
      </w:divBdr>
    </w:div>
    <w:div w:id="893078826">
      <w:bodyDiv w:val="1"/>
      <w:marLeft w:val="0"/>
      <w:marRight w:val="0"/>
      <w:marTop w:val="0"/>
      <w:marBottom w:val="0"/>
      <w:divBdr>
        <w:top w:val="none" w:sz="0" w:space="0" w:color="auto"/>
        <w:left w:val="none" w:sz="0" w:space="0" w:color="auto"/>
        <w:bottom w:val="none" w:sz="0" w:space="0" w:color="auto"/>
        <w:right w:val="none" w:sz="0" w:space="0" w:color="auto"/>
      </w:divBdr>
    </w:div>
    <w:div w:id="1255355703">
      <w:bodyDiv w:val="1"/>
      <w:marLeft w:val="0"/>
      <w:marRight w:val="0"/>
      <w:marTop w:val="0"/>
      <w:marBottom w:val="0"/>
      <w:divBdr>
        <w:top w:val="none" w:sz="0" w:space="0" w:color="auto"/>
        <w:left w:val="none" w:sz="0" w:space="0" w:color="auto"/>
        <w:bottom w:val="none" w:sz="0" w:space="0" w:color="auto"/>
        <w:right w:val="none" w:sz="0" w:space="0" w:color="auto"/>
      </w:divBdr>
    </w:div>
    <w:div w:id="1327825722">
      <w:bodyDiv w:val="1"/>
      <w:marLeft w:val="0"/>
      <w:marRight w:val="0"/>
      <w:marTop w:val="0"/>
      <w:marBottom w:val="0"/>
      <w:divBdr>
        <w:top w:val="none" w:sz="0" w:space="0" w:color="auto"/>
        <w:left w:val="none" w:sz="0" w:space="0" w:color="auto"/>
        <w:bottom w:val="none" w:sz="0" w:space="0" w:color="auto"/>
        <w:right w:val="none" w:sz="0" w:space="0" w:color="auto"/>
      </w:divBdr>
      <w:divsChild>
        <w:div w:id="1283347848">
          <w:marLeft w:val="0"/>
          <w:marRight w:val="0"/>
          <w:marTop w:val="0"/>
          <w:marBottom w:val="0"/>
          <w:divBdr>
            <w:top w:val="none" w:sz="0" w:space="0" w:color="auto"/>
            <w:left w:val="none" w:sz="0" w:space="0" w:color="auto"/>
            <w:bottom w:val="none" w:sz="0" w:space="0" w:color="auto"/>
            <w:right w:val="none" w:sz="0" w:space="0" w:color="auto"/>
          </w:divBdr>
          <w:divsChild>
            <w:div w:id="18358543">
              <w:marLeft w:val="0"/>
              <w:marRight w:val="0"/>
              <w:marTop w:val="0"/>
              <w:marBottom w:val="0"/>
              <w:divBdr>
                <w:top w:val="none" w:sz="0" w:space="0" w:color="auto"/>
                <w:left w:val="none" w:sz="0" w:space="0" w:color="auto"/>
                <w:bottom w:val="none" w:sz="0" w:space="0" w:color="auto"/>
                <w:right w:val="none" w:sz="0" w:space="0" w:color="auto"/>
              </w:divBdr>
            </w:div>
          </w:divsChild>
        </w:div>
        <w:div w:id="1427191700">
          <w:marLeft w:val="0"/>
          <w:marRight w:val="0"/>
          <w:marTop w:val="0"/>
          <w:marBottom w:val="0"/>
          <w:divBdr>
            <w:top w:val="none" w:sz="0" w:space="0" w:color="auto"/>
            <w:left w:val="none" w:sz="0" w:space="0" w:color="auto"/>
            <w:bottom w:val="none" w:sz="0" w:space="0" w:color="auto"/>
            <w:right w:val="none" w:sz="0" w:space="0" w:color="auto"/>
          </w:divBdr>
        </w:div>
      </w:divsChild>
    </w:div>
    <w:div w:id="2017492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s://ishd.co/index.php/proposal-for-the-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wobring\LOKALE~1\Temp\Anschreiben%20Mitgliedschaft_Aufnahm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9FCB1-4EEC-4072-9650-9FDA840D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Anschreiben Mitgliedschaft_Aufnahme</Template>
  <TotalTime>0</TotalTime>
  <Pages>4</Pages>
  <Words>1592</Words>
  <Characters>9625</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vt:lpstr>
      <vt:lpstr>Betreffzeile</vt:lpstr>
    </vt:vector>
  </TitlesOfParts>
  <Company>Scientific Network</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dc:title>
  <dc:creator>wobring</dc:creator>
  <cp:lastModifiedBy>Susanne Popp</cp:lastModifiedBy>
  <cp:revision>2</cp:revision>
  <cp:lastPrinted>2017-12-14T16:05:00Z</cp:lastPrinted>
  <dcterms:created xsi:type="dcterms:W3CDTF">2017-12-15T10:19:00Z</dcterms:created>
  <dcterms:modified xsi:type="dcterms:W3CDTF">2017-12-15T10:19:00Z</dcterms:modified>
</cp:coreProperties>
</file>